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DD" w:rsidRPr="007D6A8F" w:rsidRDefault="00754CDD" w:rsidP="00066356">
      <w:pPr>
        <w:spacing w:afterLines="50"/>
        <w:jc w:val="center"/>
        <w:rPr>
          <w:rFonts w:hAnsi="標楷體"/>
          <w:b/>
          <w:sz w:val="40"/>
          <w:szCs w:val="40"/>
        </w:rPr>
      </w:pPr>
      <w:r w:rsidRPr="007D6A8F">
        <w:rPr>
          <w:rFonts w:hAnsi="標楷體" w:hint="eastAsia"/>
          <w:b/>
          <w:sz w:val="40"/>
          <w:szCs w:val="40"/>
        </w:rPr>
        <w:t>高雄市政府</w:t>
      </w:r>
      <w:r w:rsidRPr="007D6A8F">
        <w:rPr>
          <w:rFonts w:hAnsi="標楷體"/>
          <w:b/>
          <w:sz w:val="40"/>
          <w:szCs w:val="40"/>
        </w:rPr>
        <w:t>高雄國際航空站回饋金分配及使用要點</w:t>
      </w:r>
    </w:p>
    <w:p w:rsidR="007D6A8F" w:rsidRPr="000A44BB" w:rsidRDefault="007D6A8F" w:rsidP="00DB3B52">
      <w:pPr>
        <w:snapToGrid w:val="0"/>
        <w:jc w:val="right"/>
        <w:rPr>
          <w:rFonts w:hAnsi="標楷體"/>
          <w:szCs w:val="24"/>
        </w:rPr>
      </w:pPr>
      <w:r w:rsidRPr="000A44BB">
        <w:rPr>
          <w:rFonts w:hAnsi="標楷體" w:hint="eastAsia"/>
          <w:szCs w:val="24"/>
        </w:rPr>
        <w:t>中華民國</w:t>
      </w:r>
      <w:r w:rsidRPr="000A44BB">
        <w:rPr>
          <w:rFonts w:hAnsi="標楷體" w:hint="eastAsia"/>
          <w:szCs w:val="24"/>
        </w:rPr>
        <w:t>104</w:t>
      </w:r>
      <w:r w:rsidRPr="000A44BB">
        <w:rPr>
          <w:rFonts w:hAnsi="標楷體" w:hint="eastAsia"/>
          <w:szCs w:val="24"/>
        </w:rPr>
        <w:t>年</w:t>
      </w:r>
      <w:r w:rsidRPr="000A44BB">
        <w:rPr>
          <w:rFonts w:hAnsi="標楷體" w:hint="eastAsia"/>
          <w:szCs w:val="24"/>
        </w:rPr>
        <w:t>6</w:t>
      </w:r>
      <w:r w:rsidRPr="000A44BB">
        <w:rPr>
          <w:rFonts w:hAnsi="標楷體" w:hint="eastAsia"/>
          <w:szCs w:val="24"/>
        </w:rPr>
        <w:t>月</w:t>
      </w:r>
      <w:r w:rsidR="00E8300E">
        <w:rPr>
          <w:rFonts w:hAnsi="標楷體" w:hint="eastAsia"/>
          <w:szCs w:val="24"/>
        </w:rPr>
        <w:t>9</w:t>
      </w:r>
      <w:r w:rsidRPr="000A44BB">
        <w:rPr>
          <w:rFonts w:hAnsi="標楷體" w:hint="eastAsia"/>
          <w:szCs w:val="24"/>
        </w:rPr>
        <w:t>日高市府民自字第</w:t>
      </w:r>
      <w:r w:rsidR="009908E4" w:rsidRPr="009908E4">
        <w:rPr>
          <w:rFonts w:hAnsi="標楷體"/>
          <w:szCs w:val="24"/>
        </w:rPr>
        <w:t>10431333300</w:t>
      </w:r>
      <w:r w:rsidR="009908E4">
        <w:rPr>
          <w:rFonts w:hAnsi="標楷體" w:hint="eastAsia"/>
          <w:szCs w:val="24"/>
        </w:rPr>
        <w:t>號</w:t>
      </w:r>
      <w:r w:rsidRPr="000A44BB">
        <w:rPr>
          <w:rFonts w:hAnsi="標楷體" w:hint="eastAsia"/>
          <w:szCs w:val="24"/>
        </w:rPr>
        <w:t>函頒</w:t>
      </w:r>
    </w:p>
    <w:p w:rsidR="007D6A8F" w:rsidRPr="007D6A8F" w:rsidRDefault="007D6A8F" w:rsidP="00A032AC">
      <w:pPr>
        <w:pStyle w:val="a7"/>
        <w:numPr>
          <w:ilvl w:val="0"/>
          <w:numId w:val="17"/>
        </w:numPr>
        <w:tabs>
          <w:tab w:val="left" w:pos="709"/>
        </w:tabs>
        <w:snapToGrid w:val="0"/>
        <w:spacing w:line="500" w:lineRule="exact"/>
        <w:ind w:leftChars="0" w:left="709" w:hanging="709"/>
        <w:jc w:val="both"/>
        <w:rPr>
          <w:rFonts w:ascii="標楷體" w:eastAsia="標楷體" w:hAnsi="標楷體"/>
          <w:color w:val="000000"/>
          <w:sz w:val="28"/>
          <w:szCs w:val="28"/>
        </w:rPr>
      </w:pPr>
      <w:r w:rsidRPr="007D6A8F">
        <w:rPr>
          <w:rFonts w:ascii="標楷體" w:eastAsia="標楷體" w:hAnsi="標楷體" w:hint="eastAsia"/>
          <w:color w:val="000000"/>
          <w:sz w:val="28"/>
          <w:szCs w:val="28"/>
        </w:rPr>
        <w:t>為規範</w:t>
      </w:r>
      <w:r w:rsidRPr="007D6A8F">
        <w:rPr>
          <w:rFonts w:ascii="標楷體" w:eastAsia="標楷體" w:hAnsi="標楷體"/>
          <w:color w:val="000000"/>
          <w:sz w:val="28"/>
          <w:szCs w:val="28"/>
        </w:rPr>
        <w:t>高雄國際航空站回饋金</w:t>
      </w:r>
      <w:r w:rsidRPr="007D6A8F">
        <w:rPr>
          <w:rFonts w:ascii="標楷體" w:eastAsia="標楷體" w:hAnsi="標楷體" w:hint="eastAsia"/>
          <w:color w:val="000000"/>
          <w:sz w:val="28"/>
          <w:szCs w:val="28"/>
        </w:rPr>
        <w:t>（以下簡稱</w:t>
      </w:r>
      <w:r w:rsidRPr="007D6A8F">
        <w:rPr>
          <w:rFonts w:ascii="標楷體" w:eastAsia="標楷體" w:hAnsi="標楷體"/>
          <w:color w:val="000000"/>
          <w:sz w:val="28"/>
          <w:szCs w:val="28"/>
        </w:rPr>
        <w:t>回饋金</w:t>
      </w:r>
      <w:r w:rsidRPr="007D6A8F">
        <w:rPr>
          <w:rFonts w:ascii="標楷體" w:eastAsia="標楷體" w:hAnsi="標楷體" w:hint="eastAsia"/>
          <w:color w:val="000000"/>
          <w:sz w:val="28"/>
          <w:szCs w:val="28"/>
        </w:rPr>
        <w:t>）之</w:t>
      </w:r>
      <w:r w:rsidRPr="007D6A8F">
        <w:rPr>
          <w:rFonts w:ascii="標楷體" w:eastAsia="標楷體" w:hAnsi="標楷體"/>
          <w:color w:val="000000"/>
          <w:sz w:val="28"/>
          <w:szCs w:val="28"/>
        </w:rPr>
        <w:t>分配及使用</w:t>
      </w:r>
      <w:r w:rsidRPr="007D6A8F">
        <w:rPr>
          <w:rFonts w:ascii="標楷體" w:eastAsia="標楷體" w:hAnsi="標楷體" w:hint="eastAsia"/>
          <w:color w:val="000000"/>
          <w:sz w:val="28"/>
          <w:szCs w:val="28"/>
        </w:rPr>
        <w:t>，特依民用航空法第三十七條第六項規定訂定之。</w:t>
      </w:r>
    </w:p>
    <w:p w:rsidR="007D6A8F" w:rsidRPr="007D6A8F" w:rsidRDefault="007D6A8F" w:rsidP="00A032AC">
      <w:pPr>
        <w:pStyle w:val="a7"/>
        <w:numPr>
          <w:ilvl w:val="0"/>
          <w:numId w:val="17"/>
        </w:numPr>
        <w:tabs>
          <w:tab w:val="left" w:pos="709"/>
        </w:tabs>
        <w:snapToGrid w:val="0"/>
        <w:spacing w:line="500" w:lineRule="exact"/>
        <w:ind w:leftChars="0" w:left="709" w:hanging="709"/>
        <w:jc w:val="both"/>
        <w:rPr>
          <w:rFonts w:ascii="標楷體" w:eastAsia="標楷體" w:hAnsi="標楷體"/>
          <w:color w:val="000000"/>
          <w:sz w:val="28"/>
          <w:szCs w:val="28"/>
        </w:rPr>
      </w:pPr>
      <w:r w:rsidRPr="007D6A8F">
        <w:rPr>
          <w:rFonts w:ascii="標楷體" w:eastAsia="標楷體" w:hAnsi="標楷體" w:hint="eastAsia"/>
          <w:color w:val="000000"/>
          <w:sz w:val="28"/>
          <w:szCs w:val="28"/>
        </w:rPr>
        <w:t>本要點之主管機關為本府民政局；執行機關為回饋金回饋範圍內之區公所。</w:t>
      </w:r>
    </w:p>
    <w:p w:rsidR="007D6A8F" w:rsidRDefault="007D6A8F" w:rsidP="00A032AC">
      <w:pPr>
        <w:pStyle w:val="a7"/>
        <w:numPr>
          <w:ilvl w:val="0"/>
          <w:numId w:val="17"/>
        </w:numPr>
        <w:tabs>
          <w:tab w:val="left" w:pos="709"/>
        </w:tabs>
        <w:snapToGrid w:val="0"/>
        <w:spacing w:line="500" w:lineRule="exact"/>
        <w:ind w:leftChars="0" w:left="709" w:hanging="709"/>
        <w:jc w:val="both"/>
        <w:rPr>
          <w:rFonts w:ascii="標楷體" w:eastAsia="標楷體" w:hAnsi="標楷體"/>
          <w:color w:val="000000"/>
          <w:sz w:val="28"/>
          <w:szCs w:val="28"/>
        </w:rPr>
      </w:pPr>
      <w:r w:rsidRPr="007D6A8F">
        <w:rPr>
          <w:rFonts w:ascii="標楷體" w:eastAsia="標楷體" w:hAnsi="標楷體" w:hint="eastAsia"/>
          <w:color w:val="000000"/>
          <w:sz w:val="28"/>
          <w:szCs w:val="28"/>
        </w:rPr>
        <w:t>回饋金之回饋範圍為本府依機場周圍地區航空噪音防制辦法劃定公告之高雄</w:t>
      </w:r>
      <w:r w:rsidRPr="007D6A8F">
        <w:rPr>
          <w:rFonts w:ascii="標楷體" w:eastAsia="標楷體" w:hAnsi="標楷體"/>
          <w:color w:val="000000"/>
          <w:sz w:val="28"/>
          <w:szCs w:val="28"/>
        </w:rPr>
        <w:t>國際航空站</w:t>
      </w:r>
      <w:r w:rsidRPr="007D6A8F">
        <w:rPr>
          <w:rFonts w:ascii="標楷體" w:eastAsia="標楷體" w:hAnsi="標楷體" w:hint="eastAsia"/>
          <w:color w:val="000000"/>
          <w:sz w:val="28"/>
          <w:szCs w:val="28"/>
        </w:rPr>
        <w:t>航空噪音防制區。</w:t>
      </w:r>
    </w:p>
    <w:p w:rsidR="007D6A8F" w:rsidRPr="007D6A8F" w:rsidRDefault="007D6A8F" w:rsidP="00A032AC">
      <w:pPr>
        <w:pStyle w:val="a7"/>
        <w:numPr>
          <w:ilvl w:val="0"/>
          <w:numId w:val="17"/>
        </w:numPr>
        <w:tabs>
          <w:tab w:val="left" w:pos="709"/>
        </w:tabs>
        <w:snapToGrid w:val="0"/>
        <w:spacing w:line="500" w:lineRule="exact"/>
        <w:ind w:leftChars="0" w:left="709" w:hanging="709"/>
        <w:jc w:val="both"/>
        <w:rPr>
          <w:rFonts w:ascii="標楷體" w:eastAsia="標楷體" w:hAnsi="標楷體"/>
          <w:color w:val="000000"/>
          <w:sz w:val="28"/>
          <w:szCs w:val="28"/>
        </w:rPr>
      </w:pPr>
      <w:r w:rsidRPr="007D6A8F">
        <w:rPr>
          <w:rFonts w:ascii="標楷體" w:eastAsia="標楷體" w:hAnsi="標楷體" w:hint="eastAsia"/>
          <w:color w:val="000000"/>
          <w:sz w:val="28"/>
          <w:szCs w:val="28"/>
        </w:rPr>
        <w:t>回饋金依下列方式分配予各級航空噪音防制區，再按其受分配之數額平均分配予區內各里：</w:t>
      </w:r>
    </w:p>
    <w:p w:rsidR="007D6A8F" w:rsidRPr="007D6A8F" w:rsidRDefault="007D6A8F" w:rsidP="00DC32CA">
      <w:pPr>
        <w:tabs>
          <w:tab w:val="left" w:pos="1276"/>
        </w:tabs>
        <w:spacing w:line="500" w:lineRule="exact"/>
        <w:ind w:leftChars="236" w:left="1199" w:hangingChars="226" w:hanging="633"/>
        <w:jc w:val="both"/>
        <w:rPr>
          <w:rFonts w:ascii="標楷體" w:hAnsi="標楷體"/>
          <w:color w:val="000000"/>
          <w:sz w:val="28"/>
          <w:szCs w:val="28"/>
        </w:rPr>
      </w:pPr>
      <w:r w:rsidRPr="007D6A8F">
        <w:rPr>
          <w:rFonts w:ascii="標楷體" w:hAnsi="標楷體" w:hint="eastAsia"/>
          <w:color w:val="000000"/>
          <w:sz w:val="28"/>
          <w:szCs w:val="28"/>
        </w:rPr>
        <w:t>（一）第三級航空噪音防制區：可供分配使用回饋金之百分之五十。</w:t>
      </w:r>
    </w:p>
    <w:p w:rsidR="007D6A8F" w:rsidRPr="007D6A8F" w:rsidRDefault="007D6A8F" w:rsidP="00DC32CA">
      <w:pPr>
        <w:spacing w:line="500" w:lineRule="exact"/>
        <w:ind w:leftChars="236" w:left="1274" w:hangingChars="253" w:hanging="708"/>
        <w:jc w:val="both"/>
        <w:rPr>
          <w:rFonts w:ascii="標楷體" w:hAnsi="標楷體"/>
          <w:color w:val="000000"/>
          <w:sz w:val="28"/>
          <w:szCs w:val="28"/>
        </w:rPr>
      </w:pPr>
      <w:r w:rsidRPr="007D6A8F">
        <w:rPr>
          <w:rFonts w:ascii="標楷體" w:hAnsi="標楷體" w:hint="eastAsia"/>
          <w:color w:val="000000"/>
          <w:sz w:val="28"/>
          <w:szCs w:val="28"/>
        </w:rPr>
        <w:t>（二）第二級航空噪音防制區：可供分配使用回饋金之百分之三十五。</w:t>
      </w:r>
    </w:p>
    <w:p w:rsidR="007D6A8F" w:rsidRPr="007D6A8F" w:rsidRDefault="007D6A8F" w:rsidP="00A032AC">
      <w:pPr>
        <w:spacing w:line="500" w:lineRule="exact"/>
        <w:ind w:leftChars="236" w:left="1199" w:hangingChars="226" w:hanging="633"/>
        <w:jc w:val="both"/>
        <w:rPr>
          <w:rFonts w:ascii="標楷體" w:hAnsi="標楷體"/>
          <w:color w:val="000000"/>
          <w:sz w:val="28"/>
          <w:szCs w:val="28"/>
        </w:rPr>
      </w:pPr>
      <w:r w:rsidRPr="007D6A8F">
        <w:rPr>
          <w:rFonts w:ascii="標楷體" w:hAnsi="標楷體" w:hint="eastAsia"/>
          <w:color w:val="000000"/>
          <w:sz w:val="28"/>
          <w:szCs w:val="28"/>
        </w:rPr>
        <w:t>（三）第一級航空噪音防制區：可供分配使用回饋金之百分之十五。</w:t>
      </w:r>
    </w:p>
    <w:p w:rsidR="007D6A8F" w:rsidRPr="007D6A8F" w:rsidRDefault="007D6A8F" w:rsidP="00A032AC">
      <w:pPr>
        <w:spacing w:line="500" w:lineRule="exact"/>
        <w:ind w:leftChars="294" w:left="706"/>
        <w:jc w:val="both"/>
        <w:rPr>
          <w:rFonts w:ascii="標楷體" w:hAnsi="標楷體"/>
          <w:color w:val="000000"/>
          <w:sz w:val="28"/>
          <w:szCs w:val="28"/>
        </w:rPr>
      </w:pPr>
      <w:r w:rsidRPr="007D6A8F">
        <w:rPr>
          <w:rFonts w:ascii="標楷體" w:hAnsi="標楷體" w:hint="eastAsia"/>
          <w:color w:val="000000"/>
          <w:sz w:val="28"/>
          <w:szCs w:val="28"/>
        </w:rPr>
        <w:t>前項所稱可供分配使用回饋金，指每年回饋金總額扣除行政作業費後之金額。</w:t>
      </w:r>
    </w:p>
    <w:p w:rsidR="007D6A8F" w:rsidRPr="007D6A8F" w:rsidRDefault="007D6A8F" w:rsidP="00A032AC">
      <w:pPr>
        <w:spacing w:line="500" w:lineRule="exact"/>
        <w:ind w:leftChars="294" w:left="706"/>
        <w:jc w:val="both"/>
        <w:rPr>
          <w:rFonts w:ascii="標楷體" w:hAnsi="標楷體"/>
          <w:color w:val="000000"/>
          <w:sz w:val="28"/>
          <w:szCs w:val="28"/>
        </w:rPr>
      </w:pPr>
      <w:r w:rsidRPr="007D6A8F">
        <w:rPr>
          <w:rFonts w:ascii="標楷體" w:hAnsi="標楷體" w:hint="eastAsia"/>
          <w:color w:val="000000"/>
          <w:sz w:val="28"/>
          <w:szCs w:val="28"/>
        </w:rPr>
        <w:t>前項行政作業費不得逾回饋金總額百分之五。</w:t>
      </w:r>
    </w:p>
    <w:p w:rsidR="007D6A8F" w:rsidRPr="007D6A8F" w:rsidRDefault="00924B58" w:rsidP="00A032AC">
      <w:pPr>
        <w:pStyle w:val="a7"/>
        <w:snapToGrid w:val="0"/>
        <w:spacing w:line="500" w:lineRule="exact"/>
        <w:ind w:leftChars="294" w:left="706"/>
        <w:jc w:val="both"/>
        <w:rPr>
          <w:rFonts w:ascii="標楷體" w:eastAsia="標楷體" w:hAnsi="標楷體"/>
          <w:color w:val="000000"/>
          <w:sz w:val="28"/>
          <w:szCs w:val="28"/>
        </w:rPr>
      </w:pPr>
      <w:r>
        <w:rPr>
          <w:rFonts w:ascii="標楷體" w:eastAsia="標楷體" w:hAnsi="標楷體" w:hint="eastAsia"/>
          <w:color w:val="000000"/>
          <w:sz w:val="28"/>
          <w:szCs w:val="28"/>
        </w:rPr>
        <w:t>經查核回饋金如有支用</w:t>
      </w:r>
      <w:r w:rsidR="007D6A8F" w:rsidRPr="007D6A8F">
        <w:rPr>
          <w:rFonts w:ascii="標楷體" w:eastAsia="標楷體" w:hAnsi="標楷體" w:hint="eastAsia"/>
          <w:color w:val="000000"/>
          <w:sz w:val="28"/>
          <w:szCs w:val="28"/>
        </w:rPr>
        <w:t>不當或未依核定之項目運用者，主管機關除限令其改正外，並得減少或停止後續年度回饋金之分配。</w:t>
      </w:r>
    </w:p>
    <w:p w:rsidR="007D6A8F" w:rsidRPr="007D6A8F" w:rsidRDefault="007D6A8F" w:rsidP="00A032AC">
      <w:pPr>
        <w:pStyle w:val="a7"/>
        <w:numPr>
          <w:ilvl w:val="0"/>
          <w:numId w:val="17"/>
        </w:numPr>
        <w:tabs>
          <w:tab w:val="left" w:pos="709"/>
        </w:tabs>
        <w:snapToGrid w:val="0"/>
        <w:spacing w:line="500" w:lineRule="exact"/>
        <w:ind w:leftChars="0"/>
        <w:jc w:val="both"/>
        <w:rPr>
          <w:rFonts w:ascii="標楷體" w:eastAsia="標楷體" w:hAnsi="標楷體"/>
          <w:color w:val="000000"/>
          <w:sz w:val="28"/>
          <w:szCs w:val="28"/>
        </w:rPr>
      </w:pPr>
      <w:r w:rsidRPr="007D6A8F">
        <w:rPr>
          <w:rFonts w:ascii="標楷體" w:eastAsia="標楷體" w:hAnsi="標楷體" w:hint="eastAsia"/>
          <w:color w:val="000000"/>
          <w:sz w:val="28"/>
          <w:szCs w:val="28"/>
        </w:rPr>
        <w:t>主管機關應依前點擬訂回饋金分配額度，並通知執行機關轉知各里。</w:t>
      </w:r>
    </w:p>
    <w:p w:rsidR="007D6A8F" w:rsidRPr="007D6A8F" w:rsidRDefault="007D6A8F" w:rsidP="00A032AC">
      <w:pPr>
        <w:pStyle w:val="a7"/>
        <w:numPr>
          <w:ilvl w:val="0"/>
          <w:numId w:val="17"/>
        </w:numPr>
        <w:tabs>
          <w:tab w:val="left" w:pos="709"/>
        </w:tabs>
        <w:snapToGrid w:val="0"/>
        <w:spacing w:line="500" w:lineRule="exact"/>
        <w:ind w:leftChars="0" w:left="709" w:hanging="709"/>
        <w:jc w:val="both"/>
        <w:rPr>
          <w:rFonts w:ascii="標楷體" w:eastAsia="標楷體" w:hAnsi="標楷體"/>
          <w:color w:val="000000"/>
          <w:sz w:val="28"/>
          <w:szCs w:val="28"/>
        </w:rPr>
      </w:pPr>
      <w:r w:rsidRPr="007D6A8F">
        <w:rPr>
          <w:rFonts w:ascii="標楷體" w:eastAsia="標楷體" w:hAnsi="標楷體" w:hint="eastAsia"/>
          <w:color w:val="000000"/>
          <w:sz w:val="28"/>
          <w:szCs w:val="28"/>
        </w:rPr>
        <w:t>各里得於前點回饋金分配額度內，依本要點擬具回饋金使用實施計畫向執行機關申請動支回饋金。</w:t>
      </w:r>
    </w:p>
    <w:p w:rsidR="007D6A8F" w:rsidRPr="007D6A8F" w:rsidRDefault="007D6A8F" w:rsidP="00A032AC">
      <w:pPr>
        <w:pStyle w:val="a7"/>
        <w:numPr>
          <w:ilvl w:val="0"/>
          <w:numId w:val="17"/>
        </w:numPr>
        <w:tabs>
          <w:tab w:val="left" w:pos="709"/>
        </w:tabs>
        <w:spacing w:line="500" w:lineRule="exact"/>
        <w:ind w:leftChars="0" w:left="709" w:hanging="709"/>
        <w:jc w:val="both"/>
        <w:rPr>
          <w:rFonts w:ascii="標楷體" w:eastAsia="標楷體" w:hAnsi="標楷體"/>
          <w:color w:val="000000"/>
          <w:sz w:val="28"/>
          <w:szCs w:val="28"/>
        </w:rPr>
      </w:pPr>
      <w:r w:rsidRPr="007D6A8F">
        <w:rPr>
          <w:rFonts w:ascii="標楷體" w:eastAsia="標楷體" w:hAnsi="標楷體" w:hint="eastAsia"/>
          <w:color w:val="000000"/>
          <w:sz w:val="28"/>
          <w:szCs w:val="28"/>
        </w:rPr>
        <w:t>執行機關受理前點之實施計畫後，應交由執行機關回饋金審議小組，進行審議。</w:t>
      </w:r>
    </w:p>
    <w:p w:rsidR="007D6A8F" w:rsidRPr="007D6A8F" w:rsidRDefault="007D6A8F" w:rsidP="00A032AC">
      <w:pPr>
        <w:pStyle w:val="a7"/>
        <w:tabs>
          <w:tab w:val="left" w:pos="567"/>
          <w:tab w:val="left" w:pos="709"/>
        </w:tabs>
        <w:spacing w:line="500" w:lineRule="exact"/>
        <w:ind w:leftChars="0" w:left="709"/>
        <w:jc w:val="both"/>
        <w:rPr>
          <w:rFonts w:ascii="標楷體" w:eastAsia="標楷體" w:hAnsi="標楷體"/>
          <w:color w:val="000000"/>
          <w:sz w:val="28"/>
          <w:szCs w:val="28"/>
        </w:rPr>
      </w:pPr>
      <w:r w:rsidRPr="007D6A8F">
        <w:rPr>
          <w:rFonts w:ascii="標楷體" w:eastAsia="標楷體" w:hAnsi="標楷體" w:hint="eastAsia"/>
          <w:color w:val="000000"/>
          <w:sz w:val="28"/>
          <w:szCs w:val="28"/>
        </w:rPr>
        <w:t>前項審議小組置委員五人至十五人，其中一人為召集人，由區長兼任；其他委員由執行機關就下列人員聘（派）兼之：</w:t>
      </w:r>
    </w:p>
    <w:p w:rsidR="007D6A8F" w:rsidRPr="007D6A8F" w:rsidRDefault="007D6A8F" w:rsidP="00A032AC">
      <w:pPr>
        <w:spacing w:line="500" w:lineRule="exact"/>
        <w:ind w:leftChars="295" w:left="1318" w:hangingChars="218" w:hanging="610"/>
        <w:jc w:val="both"/>
        <w:rPr>
          <w:rFonts w:ascii="標楷體" w:hAnsi="標楷體"/>
          <w:color w:val="000000"/>
          <w:sz w:val="28"/>
          <w:szCs w:val="28"/>
        </w:rPr>
      </w:pPr>
      <w:r w:rsidRPr="007D6A8F">
        <w:rPr>
          <w:rFonts w:ascii="標楷體" w:hAnsi="標楷體" w:hint="eastAsia"/>
          <w:color w:val="000000"/>
          <w:sz w:val="28"/>
          <w:szCs w:val="28"/>
        </w:rPr>
        <w:t>（一）執行機關所屬人員與相關機關代表。</w:t>
      </w:r>
    </w:p>
    <w:p w:rsidR="007D6A8F" w:rsidRPr="007D6A8F" w:rsidRDefault="007D6A8F" w:rsidP="00A032AC">
      <w:pPr>
        <w:spacing w:line="500" w:lineRule="exact"/>
        <w:ind w:leftChars="295" w:left="1318" w:hangingChars="218" w:hanging="610"/>
        <w:jc w:val="both"/>
        <w:rPr>
          <w:rFonts w:ascii="標楷體" w:hAnsi="標楷體"/>
          <w:color w:val="000000"/>
          <w:sz w:val="28"/>
          <w:szCs w:val="28"/>
        </w:rPr>
      </w:pPr>
      <w:r w:rsidRPr="007D6A8F">
        <w:rPr>
          <w:rFonts w:ascii="標楷體" w:hAnsi="標楷體" w:hint="eastAsia"/>
          <w:color w:val="000000"/>
          <w:sz w:val="28"/>
          <w:szCs w:val="28"/>
        </w:rPr>
        <w:t>（二）學者專家。</w:t>
      </w:r>
    </w:p>
    <w:p w:rsidR="007D6A8F" w:rsidRPr="007D6A8F" w:rsidRDefault="007D6A8F" w:rsidP="00A032AC">
      <w:pPr>
        <w:spacing w:line="500" w:lineRule="exact"/>
        <w:ind w:leftChars="295" w:left="1318" w:hangingChars="218" w:hanging="610"/>
        <w:jc w:val="both"/>
        <w:rPr>
          <w:rFonts w:ascii="標楷體" w:hAnsi="標楷體"/>
          <w:color w:val="000000"/>
          <w:sz w:val="28"/>
          <w:szCs w:val="28"/>
        </w:rPr>
      </w:pPr>
      <w:r w:rsidRPr="007D6A8F">
        <w:rPr>
          <w:rFonts w:ascii="標楷體" w:hAnsi="標楷體" w:hint="eastAsia"/>
          <w:color w:val="000000"/>
          <w:sz w:val="28"/>
          <w:szCs w:val="28"/>
        </w:rPr>
        <w:lastRenderedPageBreak/>
        <w:t>（三）里長及地方公正人士。</w:t>
      </w:r>
    </w:p>
    <w:p w:rsidR="007D6A8F" w:rsidRPr="007D6A8F" w:rsidRDefault="007D6A8F" w:rsidP="00A032AC">
      <w:pPr>
        <w:pStyle w:val="a7"/>
        <w:tabs>
          <w:tab w:val="left" w:pos="709"/>
        </w:tabs>
        <w:snapToGrid w:val="0"/>
        <w:spacing w:line="500" w:lineRule="exact"/>
        <w:ind w:leftChars="0" w:left="709"/>
        <w:jc w:val="both"/>
        <w:rPr>
          <w:rFonts w:ascii="標楷體" w:eastAsia="標楷體" w:hAnsi="標楷體"/>
          <w:color w:val="000000"/>
          <w:sz w:val="28"/>
          <w:szCs w:val="28"/>
        </w:rPr>
      </w:pPr>
      <w:r w:rsidRPr="007D6A8F">
        <w:rPr>
          <w:rFonts w:ascii="標楷體" w:eastAsia="標楷體" w:hAnsi="標楷體" w:hint="eastAsia"/>
          <w:color w:val="000000"/>
          <w:sz w:val="28"/>
          <w:szCs w:val="28"/>
        </w:rPr>
        <w:t>回饋金審議小組，其組成及運作由執行機關另定之。</w:t>
      </w:r>
    </w:p>
    <w:p w:rsidR="007D6A8F" w:rsidRPr="007D6A8F" w:rsidRDefault="007D6A8F" w:rsidP="00A032AC">
      <w:pPr>
        <w:pStyle w:val="a7"/>
        <w:numPr>
          <w:ilvl w:val="0"/>
          <w:numId w:val="17"/>
        </w:numPr>
        <w:tabs>
          <w:tab w:val="left" w:pos="709"/>
          <w:tab w:val="left" w:pos="743"/>
        </w:tabs>
        <w:spacing w:line="500" w:lineRule="exact"/>
        <w:ind w:leftChars="0"/>
        <w:jc w:val="both"/>
        <w:rPr>
          <w:rFonts w:ascii="標楷體" w:eastAsia="標楷體" w:hAnsi="標楷體"/>
          <w:color w:val="000000"/>
          <w:sz w:val="28"/>
          <w:szCs w:val="28"/>
        </w:rPr>
      </w:pPr>
      <w:r w:rsidRPr="007D6A8F">
        <w:rPr>
          <w:rFonts w:ascii="標楷體" w:eastAsia="標楷體" w:hAnsi="標楷體" w:hint="eastAsia"/>
          <w:color w:val="000000"/>
          <w:sz w:val="28"/>
          <w:szCs w:val="28"/>
        </w:rPr>
        <w:t>回饋金之使用範圍及可支用項目如附表。</w:t>
      </w:r>
    </w:p>
    <w:p w:rsidR="007D6A8F" w:rsidRPr="007D6A8F" w:rsidRDefault="007D6A8F" w:rsidP="00A032AC">
      <w:pPr>
        <w:pStyle w:val="a7"/>
        <w:tabs>
          <w:tab w:val="left" w:pos="709"/>
        </w:tabs>
        <w:snapToGrid w:val="0"/>
        <w:spacing w:line="500" w:lineRule="exact"/>
        <w:ind w:leftChars="0" w:left="709"/>
        <w:jc w:val="both"/>
        <w:rPr>
          <w:rFonts w:ascii="標楷體" w:eastAsia="標楷體" w:hAnsi="標楷體"/>
          <w:sz w:val="28"/>
          <w:szCs w:val="28"/>
        </w:rPr>
      </w:pPr>
      <w:r w:rsidRPr="007D6A8F">
        <w:rPr>
          <w:rFonts w:ascii="標楷體" w:eastAsia="標楷體" w:hAnsi="標楷體" w:hint="eastAsia"/>
          <w:color w:val="000000"/>
          <w:sz w:val="28"/>
          <w:szCs w:val="28"/>
        </w:rPr>
        <w:t>申請人有支用項目外之需求時，應先報主管機關同意後，始得支用。</w:t>
      </w:r>
    </w:p>
    <w:p w:rsidR="007D6A8F" w:rsidRPr="007D6A8F" w:rsidRDefault="007D6A8F" w:rsidP="00A032AC">
      <w:pPr>
        <w:pStyle w:val="a7"/>
        <w:numPr>
          <w:ilvl w:val="0"/>
          <w:numId w:val="17"/>
        </w:numPr>
        <w:tabs>
          <w:tab w:val="left" w:pos="709"/>
        </w:tabs>
        <w:snapToGrid w:val="0"/>
        <w:spacing w:line="500" w:lineRule="exact"/>
        <w:ind w:leftChars="0"/>
        <w:jc w:val="both"/>
        <w:rPr>
          <w:rFonts w:ascii="標楷體" w:eastAsia="標楷體" w:hAnsi="標楷體"/>
          <w:sz w:val="28"/>
          <w:szCs w:val="28"/>
        </w:rPr>
      </w:pPr>
      <w:r w:rsidRPr="007D6A8F">
        <w:rPr>
          <w:rFonts w:ascii="標楷體" w:eastAsia="標楷體" w:hAnsi="標楷體" w:hint="eastAsia"/>
          <w:color w:val="000000"/>
          <w:sz w:val="28"/>
          <w:szCs w:val="28"/>
        </w:rPr>
        <w:t>實施計畫內容涉及採購事項者，應依政府採購法等相關規定辦理。</w:t>
      </w:r>
    </w:p>
    <w:p w:rsidR="007D6A8F" w:rsidRPr="007D6A8F" w:rsidRDefault="007D6A8F" w:rsidP="00A032AC">
      <w:pPr>
        <w:pStyle w:val="a7"/>
        <w:numPr>
          <w:ilvl w:val="0"/>
          <w:numId w:val="17"/>
        </w:numPr>
        <w:tabs>
          <w:tab w:val="left" w:pos="709"/>
        </w:tabs>
        <w:spacing w:line="500" w:lineRule="exact"/>
        <w:ind w:leftChars="0" w:left="709" w:hanging="709"/>
        <w:jc w:val="both"/>
        <w:rPr>
          <w:rFonts w:ascii="標楷體" w:eastAsia="標楷體" w:hAnsi="標楷體"/>
          <w:color w:val="000000"/>
          <w:sz w:val="28"/>
          <w:szCs w:val="28"/>
        </w:rPr>
      </w:pPr>
      <w:r w:rsidRPr="007D6A8F">
        <w:rPr>
          <w:rFonts w:ascii="標楷體" w:eastAsia="標楷體" w:hAnsi="標楷體" w:hint="eastAsia"/>
          <w:color w:val="000000"/>
          <w:sz w:val="28"/>
          <w:szCs w:val="28"/>
        </w:rPr>
        <w:t>執行機關應於每年十二月三十一日前將回饋金成果報告及結算明細表一式兩份分別報主管機關及高雄國際航空站備查。</w:t>
      </w:r>
    </w:p>
    <w:p w:rsidR="007D6A8F" w:rsidRDefault="007D6A8F" w:rsidP="00A032AC">
      <w:pPr>
        <w:pStyle w:val="a7"/>
        <w:snapToGrid w:val="0"/>
        <w:spacing w:line="500" w:lineRule="exact"/>
        <w:ind w:leftChars="0" w:left="709" w:hanging="709"/>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7D6A8F">
        <w:rPr>
          <w:rFonts w:ascii="標楷體" w:eastAsia="標楷體" w:hAnsi="標楷體" w:hint="eastAsia"/>
          <w:color w:val="000000"/>
          <w:sz w:val="28"/>
          <w:szCs w:val="28"/>
        </w:rPr>
        <w:t>主管機關得視需要派員抽查執行機關回饋金實際執行進度及經費支用情形。</w:t>
      </w:r>
    </w:p>
    <w:p w:rsidR="007D6A8F" w:rsidRDefault="007D6A8F" w:rsidP="00BB6BDF">
      <w:pPr>
        <w:widowControl/>
        <w:jc w:val="both"/>
        <w:rPr>
          <w:rFonts w:ascii="標楷體" w:hAnsi="標楷體"/>
          <w:color w:val="000000"/>
          <w:sz w:val="28"/>
          <w:szCs w:val="28"/>
        </w:rPr>
      </w:pPr>
      <w:r>
        <w:rPr>
          <w:rFonts w:ascii="標楷體" w:hAnsi="標楷體"/>
          <w:color w:val="000000"/>
          <w:sz w:val="28"/>
          <w:szCs w:val="28"/>
        </w:rPr>
        <w:br w:type="page"/>
      </w:r>
    </w:p>
    <w:p w:rsidR="00CA201E" w:rsidRDefault="00E63F72" w:rsidP="00A1504B">
      <w:pPr>
        <w:spacing w:line="500" w:lineRule="exact"/>
        <w:rPr>
          <w:rFonts w:ascii="標楷體"/>
          <w:sz w:val="36"/>
          <w:szCs w:val="36"/>
        </w:rPr>
      </w:pPr>
      <w:r>
        <w:rPr>
          <w:rFonts w:ascii="標楷體"/>
          <w:noProof/>
          <w:sz w:val="36"/>
          <w:szCs w:val="36"/>
        </w:rPr>
        <w:lastRenderedPageBreak/>
        <w:pict>
          <v:shapetype id="_x0000_t202" coordsize="21600,21600" o:spt="202" path="m,l,21600r21600,l21600,xe">
            <v:stroke joinstyle="miter"/>
            <v:path gradientshapeok="t" o:connecttype="rect"/>
          </v:shapetype>
          <v:shape id="_x0000_s1026" type="#_x0000_t202" style="position:absolute;margin-left:2.05pt;margin-top:-1.15pt;width:74.7pt;height:36pt;z-index:251658240">
            <v:textbox>
              <w:txbxContent>
                <w:p w:rsidR="00CA201E" w:rsidRPr="00796311" w:rsidRDefault="00CA201E" w:rsidP="00CA201E">
                  <w:pPr>
                    <w:spacing w:line="480" w:lineRule="exact"/>
                    <w:jc w:val="center"/>
                    <w:rPr>
                      <w:rFonts w:ascii="標楷體" w:hAnsi="標楷體"/>
                      <w:sz w:val="32"/>
                      <w:szCs w:val="32"/>
                    </w:rPr>
                  </w:pPr>
                  <w:r w:rsidRPr="00796311">
                    <w:rPr>
                      <w:rFonts w:ascii="標楷體" w:hAnsi="標楷體" w:hint="eastAsia"/>
                      <w:sz w:val="32"/>
                      <w:szCs w:val="32"/>
                    </w:rPr>
                    <w:t>附表</w:t>
                  </w:r>
                </w:p>
              </w:txbxContent>
            </v:textbox>
          </v:shape>
        </w:pict>
      </w:r>
    </w:p>
    <w:p w:rsidR="00CA201E" w:rsidRPr="00436F9F" w:rsidRDefault="00CA201E" w:rsidP="00066356">
      <w:pPr>
        <w:spacing w:beforeLines="50" w:afterLines="50"/>
        <w:jc w:val="center"/>
        <w:rPr>
          <w:rFonts w:ascii="標楷體" w:hAnsi="標楷體"/>
          <w:sz w:val="40"/>
          <w:szCs w:val="40"/>
        </w:rPr>
      </w:pPr>
      <w:r w:rsidRPr="00436F9F">
        <w:rPr>
          <w:rFonts w:ascii="標楷體" w:hAnsi="標楷體" w:hint="eastAsia"/>
          <w:sz w:val="40"/>
          <w:szCs w:val="40"/>
        </w:rPr>
        <w:t>支用項目一覽表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6520"/>
      </w:tblGrid>
      <w:tr w:rsidR="00CA201E" w:rsidRPr="007709B0" w:rsidTr="007E2D61">
        <w:trPr>
          <w:trHeight w:val="895"/>
        </w:trPr>
        <w:tc>
          <w:tcPr>
            <w:tcW w:w="2552" w:type="dxa"/>
            <w:tcBorders>
              <w:tl2br w:val="single" w:sz="4" w:space="0" w:color="auto"/>
            </w:tcBorders>
          </w:tcPr>
          <w:p w:rsidR="00CA201E" w:rsidRPr="001120E1" w:rsidRDefault="00CA201E" w:rsidP="00BE1623">
            <w:pPr>
              <w:spacing w:line="400" w:lineRule="exact"/>
              <w:jc w:val="center"/>
              <w:rPr>
                <w:sz w:val="32"/>
                <w:szCs w:val="32"/>
              </w:rPr>
            </w:pPr>
            <w:r w:rsidRPr="001120E1">
              <w:rPr>
                <w:rFonts w:hAnsi="標楷體" w:hint="eastAsia"/>
                <w:sz w:val="32"/>
                <w:szCs w:val="32"/>
              </w:rPr>
              <w:t xml:space="preserve">      </w:t>
            </w:r>
            <w:r w:rsidRPr="001120E1">
              <w:rPr>
                <w:rFonts w:hAnsi="標楷體"/>
                <w:sz w:val="32"/>
                <w:szCs w:val="32"/>
              </w:rPr>
              <w:t>類別</w:t>
            </w:r>
          </w:p>
          <w:p w:rsidR="00CA201E" w:rsidRPr="001120E1" w:rsidRDefault="00CA201E" w:rsidP="00CA201E">
            <w:pPr>
              <w:spacing w:line="500" w:lineRule="exact"/>
              <w:rPr>
                <w:sz w:val="32"/>
                <w:szCs w:val="32"/>
              </w:rPr>
            </w:pPr>
            <w:r w:rsidRPr="001120E1">
              <w:rPr>
                <w:rFonts w:hAnsi="標楷體" w:hint="eastAsia"/>
                <w:sz w:val="32"/>
                <w:szCs w:val="32"/>
              </w:rPr>
              <w:t xml:space="preserve">  </w:t>
            </w:r>
            <w:r>
              <w:rPr>
                <w:rFonts w:hAnsi="標楷體" w:hint="eastAsia"/>
                <w:sz w:val="32"/>
                <w:szCs w:val="32"/>
              </w:rPr>
              <w:t>範圍</w:t>
            </w:r>
          </w:p>
        </w:tc>
        <w:tc>
          <w:tcPr>
            <w:tcW w:w="6520" w:type="dxa"/>
            <w:vAlign w:val="center"/>
          </w:tcPr>
          <w:p w:rsidR="00CA201E" w:rsidRPr="001120E1" w:rsidRDefault="00CA201E" w:rsidP="00BE1623">
            <w:pPr>
              <w:spacing w:line="400" w:lineRule="exact"/>
              <w:jc w:val="center"/>
              <w:rPr>
                <w:sz w:val="32"/>
                <w:szCs w:val="32"/>
              </w:rPr>
            </w:pPr>
            <w:r>
              <w:rPr>
                <w:rFonts w:hAnsi="標楷體" w:hint="eastAsia"/>
                <w:sz w:val="32"/>
                <w:szCs w:val="32"/>
              </w:rPr>
              <w:t>經常門支用</w:t>
            </w:r>
            <w:r w:rsidRPr="001120E1">
              <w:rPr>
                <w:rFonts w:hAnsi="標楷體" w:hint="eastAsia"/>
                <w:sz w:val="32"/>
                <w:szCs w:val="32"/>
              </w:rPr>
              <w:t>項目</w:t>
            </w:r>
          </w:p>
        </w:tc>
      </w:tr>
      <w:tr w:rsidR="00CA201E" w:rsidRPr="007709B0" w:rsidTr="007E2D61">
        <w:trPr>
          <w:trHeight w:val="572"/>
        </w:trPr>
        <w:tc>
          <w:tcPr>
            <w:tcW w:w="2552" w:type="dxa"/>
            <w:vAlign w:val="center"/>
          </w:tcPr>
          <w:p w:rsidR="00CA201E" w:rsidRPr="007709B0" w:rsidRDefault="00CA201E" w:rsidP="00BE1623">
            <w:pPr>
              <w:spacing w:line="480" w:lineRule="exact"/>
              <w:jc w:val="center"/>
              <w:rPr>
                <w:sz w:val="28"/>
                <w:szCs w:val="28"/>
              </w:rPr>
            </w:pPr>
            <w:r>
              <w:rPr>
                <w:rFonts w:hint="eastAsia"/>
                <w:sz w:val="28"/>
                <w:szCs w:val="28"/>
              </w:rPr>
              <w:t>得以現金發放</w:t>
            </w:r>
          </w:p>
        </w:tc>
        <w:tc>
          <w:tcPr>
            <w:tcW w:w="6520" w:type="dxa"/>
            <w:vAlign w:val="center"/>
          </w:tcPr>
          <w:p w:rsidR="00CA201E" w:rsidRPr="0065465B" w:rsidRDefault="00CA201E" w:rsidP="00CA201E">
            <w:pPr>
              <w:pStyle w:val="a7"/>
              <w:spacing w:line="460" w:lineRule="exact"/>
              <w:ind w:leftChars="0" w:left="0"/>
              <w:jc w:val="both"/>
              <w:rPr>
                <w:rFonts w:ascii="標楷體" w:eastAsia="標楷體" w:hAnsi="標楷體"/>
                <w:color w:val="FF0000"/>
                <w:sz w:val="28"/>
                <w:szCs w:val="28"/>
              </w:rPr>
            </w:pPr>
            <w:r w:rsidRPr="0065465B">
              <w:rPr>
                <w:rFonts w:eastAsia="標楷體" w:hint="eastAsia"/>
                <w:sz w:val="28"/>
                <w:szCs w:val="28"/>
              </w:rPr>
              <w:t>得以現金方式發放予設籍於回饋範圍內之民眾。</w:t>
            </w:r>
          </w:p>
        </w:tc>
      </w:tr>
      <w:tr w:rsidR="00CA201E" w:rsidRPr="007709B0" w:rsidTr="007E2D61">
        <w:trPr>
          <w:trHeight w:val="1056"/>
        </w:trPr>
        <w:tc>
          <w:tcPr>
            <w:tcW w:w="2552" w:type="dxa"/>
            <w:vAlign w:val="center"/>
          </w:tcPr>
          <w:p w:rsidR="00CA201E" w:rsidRPr="007709B0" w:rsidRDefault="00CA201E" w:rsidP="00BE1623">
            <w:pPr>
              <w:spacing w:line="480" w:lineRule="exact"/>
              <w:jc w:val="center"/>
              <w:rPr>
                <w:rFonts w:hAnsi="標楷體"/>
                <w:sz w:val="28"/>
                <w:szCs w:val="28"/>
              </w:rPr>
            </w:pPr>
            <w:r w:rsidRPr="007709B0">
              <w:rPr>
                <w:rFonts w:hAnsi="標楷體"/>
                <w:sz w:val="28"/>
                <w:szCs w:val="28"/>
              </w:rPr>
              <w:t>維護居民身心</w:t>
            </w:r>
          </w:p>
          <w:p w:rsidR="00CA201E" w:rsidRPr="007709B0" w:rsidRDefault="00CA201E" w:rsidP="00BE1623">
            <w:pPr>
              <w:spacing w:line="480" w:lineRule="exact"/>
              <w:jc w:val="center"/>
              <w:rPr>
                <w:sz w:val="28"/>
                <w:szCs w:val="28"/>
              </w:rPr>
            </w:pPr>
            <w:r w:rsidRPr="007709B0">
              <w:rPr>
                <w:rFonts w:hAnsi="標楷體"/>
                <w:sz w:val="28"/>
                <w:szCs w:val="28"/>
              </w:rPr>
              <w:t>健康之補助</w:t>
            </w:r>
          </w:p>
        </w:tc>
        <w:tc>
          <w:tcPr>
            <w:tcW w:w="6520" w:type="dxa"/>
          </w:tcPr>
          <w:p w:rsidR="00CA201E" w:rsidRPr="007709B0" w:rsidRDefault="00CA201E" w:rsidP="00CA201E">
            <w:pPr>
              <w:pStyle w:val="a7"/>
              <w:numPr>
                <w:ilvl w:val="0"/>
                <w:numId w:val="8"/>
              </w:numPr>
              <w:tabs>
                <w:tab w:val="left" w:pos="634"/>
              </w:tabs>
              <w:spacing w:line="460" w:lineRule="exact"/>
              <w:ind w:leftChars="0" w:left="350" w:hanging="350"/>
              <w:rPr>
                <w:rFonts w:eastAsia="標楷體"/>
                <w:sz w:val="28"/>
                <w:szCs w:val="28"/>
              </w:rPr>
            </w:pPr>
            <w:r w:rsidRPr="007709B0">
              <w:rPr>
                <w:rFonts w:eastAsia="標楷體" w:hAnsi="標楷體"/>
                <w:sz w:val="28"/>
                <w:szCs w:val="28"/>
              </w:rPr>
              <w:t>清淨家園</w:t>
            </w:r>
            <w:r>
              <w:rPr>
                <w:rFonts w:eastAsia="標楷體" w:hAnsi="標楷體" w:hint="eastAsia"/>
                <w:sz w:val="28"/>
                <w:szCs w:val="28"/>
              </w:rPr>
              <w:t>、環境清掃</w:t>
            </w:r>
            <w:r w:rsidRPr="007709B0">
              <w:rPr>
                <w:rFonts w:eastAsia="標楷體" w:hAnsi="標楷體"/>
                <w:sz w:val="28"/>
                <w:szCs w:val="28"/>
              </w:rPr>
              <w:t>活動</w:t>
            </w:r>
            <w:r>
              <w:rPr>
                <w:rFonts w:eastAsia="標楷體" w:hAnsi="標楷體" w:hint="eastAsia"/>
                <w:sz w:val="28"/>
                <w:szCs w:val="28"/>
              </w:rPr>
              <w:t>。</w:t>
            </w:r>
          </w:p>
          <w:p w:rsidR="00CA201E" w:rsidRDefault="00CA201E" w:rsidP="00CA201E">
            <w:pPr>
              <w:pStyle w:val="a7"/>
              <w:numPr>
                <w:ilvl w:val="0"/>
                <w:numId w:val="8"/>
              </w:numPr>
              <w:tabs>
                <w:tab w:val="left" w:pos="634"/>
              </w:tabs>
              <w:spacing w:line="460" w:lineRule="exact"/>
              <w:ind w:leftChars="0" w:left="350" w:hanging="350"/>
              <w:rPr>
                <w:rFonts w:eastAsia="標楷體"/>
                <w:sz w:val="28"/>
                <w:szCs w:val="28"/>
              </w:rPr>
            </w:pPr>
            <w:r w:rsidRPr="00261980">
              <w:rPr>
                <w:rFonts w:eastAsia="標楷體" w:hint="eastAsia"/>
                <w:sz w:val="28"/>
                <w:szCs w:val="28"/>
              </w:rPr>
              <w:t>購置清潔用品</w:t>
            </w:r>
            <w:r>
              <w:rPr>
                <w:rFonts w:eastAsia="標楷體" w:hint="eastAsia"/>
                <w:sz w:val="28"/>
                <w:szCs w:val="28"/>
              </w:rPr>
              <w:t>、</w:t>
            </w:r>
            <w:r w:rsidRPr="004A2FD2">
              <w:rPr>
                <w:rFonts w:eastAsia="標楷體" w:hint="eastAsia"/>
                <w:sz w:val="28"/>
                <w:szCs w:val="28"/>
              </w:rPr>
              <w:t>清潔用具</w:t>
            </w:r>
            <w:r>
              <w:rPr>
                <w:rFonts w:eastAsia="標楷體" w:hAnsi="標楷體" w:hint="eastAsia"/>
                <w:sz w:val="28"/>
                <w:szCs w:val="28"/>
              </w:rPr>
              <w:t>。</w:t>
            </w:r>
          </w:p>
          <w:p w:rsidR="00CA201E" w:rsidRPr="00846347" w:rsidRDefault="00CA201E" w:rsidP="00CA201E">
            <w:pPr>
              <w:pStyle w:val="a7"/>
              <w:numPr>
                <w:ilvl w:val="0"/>
                <w:numId w:val="8"/>
              </w:numPr>
              <w:tabs>
                <w:tab w:val="left" w:pos="634"/>
              </w:tabs>
              <w:spacing w:line="460" w:lineRule="exact"/>
              <w:ind w:leftChars="0" w:left="350" w:hanging="350"/>
              <w:rPr>
                <w:rFonts w:eastAsia="標楷體"/>
                <w:sz w:val="28"/>
                <w:szCs w:val="28"/>
              </w:rPr>
            </w:pPr>
            <w:r w:rsidRPr="007709B0">
              <w:rPr>
                <w:rFonts w:eastAsia="標楷體" w:hAnsi="標楷體"/>
                <w:sz w:val="28"/>
                <w:szCs w:val="28"/>
              </w:rPr>
              <w:t>防治登革熱</w:t>
            </w:r>
            <w:r>
              <w:rPr>
                <w:rFonts w:eastAsia="標楷體" w:hAnsi="標楷體" w:hint="eastAsia"/>
                <w:sz w:val="28"/>
                <w:szCs w:val="28"/>
              </w:rPr>
              <w:t>等流行病</w:t>
            </w:r>
            <w:r w:rsidRPr="007709B0">
              <w:rPr>
                <w:rFonts w:eastAsia="標楷體" w:hAnsi="標楷體"/>
                <w:sz w:val="28"/>
                <w:szCs w:val="28"/>
              </w:rPr>
              <w:t>宣導活動</w:t>
            </w:r>
            <w:r>
              <w:rPr>
                <w:rFonts w:eastAsia="標楷體" w:hAnsi="標楷體" w:hint="eastAsia"/>
                <w:sz w:val="28"/>
                <w:szCs w:val="28"/>
              </w:rPr>
              <w:t>。</w:t>
            </w:r>
          </w:p>
        </w:tc>
      </w:tr>
      <w:tr w:rsidR="00CA201E" w:rsidRPr="007709B0" w:rsidTr="007E2D61">
        <w:trPr>
          <w:trHeight w:val="504"/>
        </w:trPr>
        <w:tc>
          <w:tcPr>
            <w:tcW w:w="2552" w:type="dxa"/>
            <w:vAlign w:val="center"/>
          </w:tcPr>
          <w:p w:rsidR="00CA201E" w:rsidRPr="007709B0" w:rsidRDefault="00CA201E" w:rsidP="00BE1623">
            <w:pPr>
              <w:spacing w:line="480" w:lineRule="exact"/>
              <w:jc w:val="center"/>
              <w:rPr>
                <w:sz w:val="28"/>
                <w:szCs w:val="28"/>
              </w:rPr>
            </w:pPr>
            <w:r w:rsidRPr="007709B0">
              <w:rPr>
                <w:rFonts w:hAnsi="標楷體"/>
                <w:sz w:val="28"/>
                <w:szCs w:val="28"/>
              </w:rPr>
              <w:t>獎助學金之補助</w:t>
            </w:r>
          </w:p>
        </w:tc>
        <w:tc>
          <w:tcPr>
            <w:tcW w:w="6520" w:type="dxa"/>
            <w:vAlign w:val="center"/>
          </w:tcPr>
          <w:p w:rsidR="00CA201E" w:rsidRPr="007709B0" w:rsidRDefault="00CA201E" w:rsidP="00CA201E">
            <w:pPr>
              <w:spacing w:line="460" w:lineRule="exact"/>
              <w:jc w:val="both"/>
              <w:rPr>
                <w:sz w:val="28"/>
                <w:szCs w:val="28"/>
              </w:rPr>
            </w:pPr>
            <w:r w:rsidRPr="007709B0">
              <w:rPr>
                <w:rFonts w:hAnsi="標楷體"/>
                <w:sz w:val="28"/>
                <w:szCs w:val="28"/>
              </w:rPr>
              <w:t>獎助學金</w:t>
            </w:r>
            <w:r>
              <w:rPr>
                <w:rFonts w:hAnsi="標楷體" w:hint="eastAsia"/>
                <w:sz w:val="28"/>
                <w:szCs w:val="28"/>
              </w:rPr>
              <w:t>。</w:t>
            </w:r>
          </w:p>
        </w:tc>
      </w:tr>
      <w:tr w:rsidR="00CA201E" w:rsidRPr="007709B0" w:rsidTr="007E2D61">
        <w:trPr>
          <w:trHeight w:val="504"/>
        </w:trPr>
        <w:tc>
          <w:tcPr>
            <w:tcW w:w="2552" w:type="dxa"/>
            <w:vAlign w:val="center"/>
          </w:tcPr>
          <w:p w:rsidR="00CA201E" w:rsidRPr="007709B0" w:rsidRDefault="00CA201E" w:rsidP="00BE1623">
            <w:pPr>
              <w:spacing w:line="480" w:lineRule="exact"/>
              <w:jc w:val="center"/>
              <w:rPr>
                <w:rFonts w:hAnsi="標楷體"/>
                <w:sz w:val="28"/>
                <w:szCs w:val="28"/>
              </w:rPr>
            </w:pPr>
            <w:r w:rsidRPr="008148E1">
              <w:rPr>
                <w:rFonts w:hAnsi="標楷體" w:hint="eastAsia"/>
                <w:sz w:val="28"/>
                <w:szCs w:val="28"/>
              </w:rPr>
              <w:t>社會福利之補助</w:t>
            </w:r>
          </w:p>
        </w:tc>
        <w:tc>
          <w:tcPr>
            <w:tcW w:w="6520" w:type="dxa"/>
          </w:tcPr>
          <w:p w:rsidR="00CA201E" w:rsidRDefault="00CA201E" w:rsidP="00CA201E">
            <w:pPr>
              <w:numPr>
                <w:ilvl w:val="0"/>
                <w:numId w:val="12"/>
              </w:numPr>
              <w:tabs>
                <w:tab w:val="left" w:pos="634"/>
              </w:tabs>
              <w:spacing w:line="460" w:lineRule="exact"/>
              <w:ind w:left="350" w:hanging="350"/>
              <w:rPr>
                <w:rFonts w:hAnsi="標楷體"/>
                <w:sz w:val="28"/>
                <w:szCs w:val="28"/>
              </w:rPr>
            </w:pPr>
            <w:r w:rsidRPr="008148E1">
              <w:rPr>
                <w:rFonts w:hAnsi="標楷體" w:hint="eastAsia"/>
                <w:sz w:val="28"/>
                <w:szCs w:val="28"/>
              </w:rPr>
              <w:t>敬老福利活動</w:t>
            </w:r>
            <w:r>
              <w:rPr>
                <w:rFonts w:hAnsi="標楷體" w:hint="eastAsia"/>
                <w:sz w:val="28"/>
                <w:szCs w:val="28"/>
              </w:rPr>
              <w:t>。</w:t>
            </w:r>
          </w:p>
          <w:p w:rsidR="00CA201E" w:rsidRPr="0051346E" w:rsidRDefault="00CA201E" w:rsidP="00CA201E">
            <w:pPr>
              <w:numPr>
                <w:ilvl w:val="0"/>
                <w:numId w:val="12"/>
              </w:numPr>
              <w:tabs>
                <w:tab w:val="left" w:pos="634"/>
              </w:tabs>
              <w:spacing w:line="460" w:lineRule="exact"/>
              <w:ind w:left="350" w:hanging="350"/>
              <w:rPr>
                <w:rFonts w:hAnsi="標楷體"/>
                <w:sz w:val="28"/>
                <w:szCs w:val="28"/>
              </w:rPr>
            </w:pPr>
            <w:r w:rsidRPr="002763E9">
              <w:rPr>
                <w:rFonts w:hAnsi="標楷體" w:hint="eastAsia"/>
                <w:sz w:val="28"/>
                <w:szCs w:val="28"/>
              </w:rPr>
              <w:t>社區中低老人餐食服務</w:t>
            </w:r>
            <w:r>
              <w:rPr>
                <w:rFonts w:hAnsi="標楷體" w:hint="eastAsia"/>
                <w:sz w:val="28"/>
                <w:szCs w:val="28"/>
              </w:rPr>
              <w:t>。</w:t>
            </w:r>
          </w:p>
        </w:tc>
      </w:tr>
      <w:tr w:rsidR="00CA201E" w:rsidRPr="007709B0" w:rsidTr="007E2D61">
        <w:trPr>
          <w:trHeight w:val="507"/>
        </w:trPr>
        <w:tc>
          <w:tcPr>
            <w:tcW w:w="2552" w:type="dxa"/>
            <w:vAlign w:val="center"/>
          </w:tcPr>
          <w:p w:rsidR="00CA201E" w:rsidRPr="007709B0" w:rsidRDefault="00CA201E" w:rsidP="00BE1623">
            <w:pPr>
              <w:spacing w:line="480" w:lineRule="exact"/>
              <w:jc w:val="center"/>
              <w:rPr>
                <w:sz w:val="28"/>
                <w:szCs w:val="28"/>
              </w:rPr>
            </w:pPr>
            <w:r w:rsidRPr="007709B0">
              <w:rPr>
                <w:rFonts w:hAnsi="標楷體"/>
                <w:sz w:val="28"/>
                <w:szCs w:val="28"/>
              </w:rPr>
              <w:t>文化活動之補助</w:t>
            </w:r>
          </w:p>
        </w:tc>
        <w:tc>
          <w:tcPr>
            <w:tcW w:w="6520" w:type="dxa"/>
          </w:tcPr>
          <w:p w:rsidR="00CA201E" w:rsidRPr="00B06EE6" w:rsidRDefault="00CA201E" w:rsidP="00CA201E">
            <w:pPr>
              <w:pStyle w:val="a7"/>
              <w:numPr>
                <w:ilvl w:val="0"/>
                <w:numId w:val="9"/>
              </w:numPr>
              <w:tabs>
                <w:tab w:val="left" w:pos="634"/>
              </w:tabs>
              <w:spacing w:line="460" w:lineRule="exact"/>
              <w:ind w:leftChars="0" w:left="350" w:hanging="350"/>
              <w:rPr>
                <w:rFonts w:eastAsia="標楷體"/>
                <w:sz w:val="28"/>
                <w:szCs w:val="28"/>
              </w:rPr>
            </w:pPr>
            <w:r>
              <w:rPr>
                <w:rFonts w:eastAsia="標楷體" w:hAnsi="標楷體" w:hint="eastAsia"/>
                <w:sz w:val="28"/>
                <w:szCs w:val="28"/>
              </w:rPr>
              <w:t>辦理各項節慶活動。</w:t>
            </w:r>
          </w:p>
          <w:p w:rsidR="00CA201E" w:rsidRPr="0023396B" w:rsidRDefault="00CA201E" w:rsidP="00CA201E">
            <w:pPr>
              <w:pStyle w:val="a7"/>
              <w:numPr>
                <w:ilvl w:val="0"/>
                <w:numId w:val="9"/>
              </w:numPr>
              <w:tabs>
                <w:tab w:val="left" w:pos="634"/>
              </w:tabs>
              <w:spacing w:line="460" w:lineRule="exact"/>
              <w:ind w:leftChars="0" w:left="350" w:hanging="350"/>
              <w:rPr>
                <w:rFonts w:eastAsia="標楷體"/>
                <w:sz w:val="28"/>
                <w:szCs w:val="28"/>
              </w:rPr>
            </w:pPr>
            <w:r>
              <w:rPr>
                <w:rFonts w:eastAsia="標楷體" w:hAnsi="標楷體"/>
                <w:sz w:val="28"/>
                <w:szCs w:val="28"/>
              </w:rPr>
              <w:t>文化</w:t>
            </w:r>
            <w:r w:rsidRPr="007709B0">
              <w:rPr>
                <w:rFonts w:eastAsia="標楷體" w:hAnsi="標楷體"/>
                <w:sz w:val="28"/>
                <w:szCs w:val="28"/>
              </w:rPr>
              <w:t>觀摩活動</w:t>
            </w:r>
            <w:r>
              <w:rPr>
                <w:rFonts w:eastAsia="標楷體" w:hAnsi="標楷體" w:hint="eastAsia"/>
                <w:sz w:val="28"/>
                <w:szCs w:val="28"/>
              </w:rPr>
              <w:t>。</w:t>
            </w:r>
          </w:p>
          <w:p w:rsidR="00CA201E" w:rsidRDefault="00CA201E" w:rsidP="00CA201E">
            <w:pPr>
              <w:pStyle w:val="a7"/>
              <w:numPr>
                <w:ilvl w:val="0"/>
                <w:numId w:val="9"/>
              </w:numPr>
              <w:tabs>
                <w:tab w:val="left" w:pos="634"/>
              </w:tabs>
              <w:spacing w:line="460" w:lineRule="exact"/>
              <w:ind w:leftChars="0" w:left="350" w:hanging="350"/>
              <w:rPr>
                <w:rFonts w:eastAsia="標楷體"/>
                <w:sz w:val="28"/>
                <w:szCs w:val="28"/>
              </w:rPr>
            </w:pPr>
            <w:r w:rsidRPr="006C2A90">
              <w:rPr>
                <w:rFonts w:eastAsia="標楷體" w:hint="eastAsia"/>
                <w:sz w:val="28"/>
                <w:szCs w:val="28"/>
              </w:rPr>
              <w:t>教育訓練</w:t>
            </w:r>
            <w:r>
              <w:rPr>
                <w:rFonts w:eastAsia="標楷體" w:hint="eastAsia"/>
                <w:sz w:val="28"/>
                <w:szCs w:val="28"/>
              </w:rPr>
              <w:t>活動</w:t>
            </w:r>
            <w:r>
              <w:rPr>
                <w:rFonts w:eastAsia="標楷體" w:hAnsi="標楷體" w:hint="eastAsia"/>
                <w:sz w:val="28"/>
                <w:szCs w:val="28"/>
              </w:rPr>
              <w:t>。</w:t>
            </w:r>
          </w:p>
          <w:p w:rsidR="00CA201E" w:rsidRPr="00846347" w:rsidRDefault="00CA201E" w:rsidP="00CA201E">
            <w:pPr>
              <w:pStyle w:val="a7"/>
              <w:numPr>
                <w:ilvl w:val="0"/>
                <w:numId w:val="9"/>
              </w:numPr>
              <w:tabs>
                <w:tab w:val="left" w:pos="634"/>
              </w:tabs>
              <w:spacing w:line="460" w:lineRule="exact"/>
              <w:ind w:leftChars="0" w:left="350" w:hanging="350"/>
              <w:rPr>
                <w:rFonts w:eastAsia="標楷體"/>
                <w:sz w:val="28"/>
                <w:szCs w:val="28"/>
              </w:rPr>
            </w:pPr>
            <w:r w:rsidRPr="00846347">
              <w:rPr>
                <w:rFonts w:eastAsia="標楷體" w:hAnsi="標楷體" w:hint="eastAsia"/>
                <w:sz w:val="28"/>
                <w:szCs w:val="28"/>
              </w:rPr>
              <w:t>研習活動</w:t>
            </w:r>
            <w:r>
              <w:rPr>
                <w:rFonts w:eastAsia="標楷體" w:hAnsi="標楷體" w:hint="eastAsia"/>
                <w:sz w:val="28"/>
                <w:szCs w:val="28"/>
              </w:rPr>
              <w:t>。</w:t>
            </w:r>
          </w:p>
        </w:tc>
      </w:tr>
      <w:tr w:rsidR="00CA201E" w:rsidRPr="007709B0" w:rsidTr="007E2D61">
        <w:trPr>
          <w:trHeight w:val="1056"/>
        </w:trPr>
        <w:tc>
          <w:tcPr>
            <w:tcW w:w="2552" w:type="dxa"/>
            <w:vAlign w:val="center"/>
          </w:tcPr>
          <w:p w:rsidR="00CA201E" w:rsidRPr="007709B0" w:rsidRDefault="00CA201E" w:rsidP="00BE1623">
            <w:pPr>
              <w:spacing w:line="480" w:lineRule="exact"/>
              <w:jc w:val="center"/>
              <w:rPr>
                <w:sz w:val="28"/>
                <w:szCs w:val="28"/>
              </w:rPr>
            </w:pPr>
            <w:r w:rsidRPr="007709B0">
              <w:rPr>
                <w:rFonts w:hAnsi="標楷體"/>
                <w:sz w:val="28"/>
                <w:szCs w:val="28"/>
              </w:rPr>
              <w:t>公益活動之補助</w:t>
            </w:r>
          </w:p>
        </w:tc>
        <w:tc>
          <w:tcPr>
            <w:tcW w:w="6520" w:type="dxa"/>
          </w:tcPr>
          <w:p w:rsidR="00CA201E" w:rsidRPr="001A5760" w:rsidRDefault="00CA201E" w:rsidP="00CA201E">
            <w:pPr>
              <w:pStyle w:val="a7"/>
              <w:numPr>
                <w:ilvl w:val="0"/>
                <w:numId w:val="10"/>
              </w:numPr>
              <w:tabs>
                <w:tab w:val="left" w:pos="634"/>
              </w:tabs>
              <w:spacing w:line="460" w:lineRule="exact"/>
              <w:ind w:leftChars="0" w:left="350" w:rightChars="-45" w:right="-108" w:hanging="350"/>
              <w:rPr>
                <w:rFonts w:eastAsia="標楷體" w:hAnsi="標楷體"/>
                <w:sz w:val="28"/>
                <w:szCs w:val="28"/>
              </w:rPr>
            </w:pPr>
            <w:r w:rsidRPr="000961FE">
              <w:rPr>
                <w:rFonts w:eastAsia="標楷體" w:hint="eastAsia"/>
                <w:sz w:val="28"/>
                <w:szCs w:val="28"/>
              </w:rPr>
              <w:t>里民</w:t>
            </w:r>
            <w:r w:rsidRPr="001A5760">
              <w:rPr>
                <w:rFonts w:eastAsia="標楷體" w:hAnsi="標楷體"/>
                <w:sz w:val="28"/>
                <w:szCs w:val="28"/>
              </w:rPr>
              <w:t>聯誼</w:t>
            </w:r>
            <w:r>
              <w:rPr>
                <w:rFonts w:eastAsia="標楷體" w:hAnsi="標楷體" w:hint="eastAsia"/>
                <w:sz w:val="28"/>
                <w:szCs w:val="28"/>
              </w:rPr>
              <w:t>、競賽</w:t>
            </w:r>
            <w:r w:rsidRPr="001A5760">
              <w:rPr>
                <w:rFonts w:eastAsia="標楷體" w:hAnsi="標楷體"/>
                <w:sz w:val="28"/>
                <w:szCs w:val="28"/>
              </w:rPr>
              <w:t>活動</w:t>
            </w:r>
            <w:r>
              <w:rPr>
                <w:rFonts w:eastAsia="標楷體" w:hAnsi="標楷體" w:hint="eastAsia"/>
                <w:sz w:val="28"/>
                <w:szCs w:val="28"/>
              </w:rPr>
              <w:t>。</w:t>
            </w:r>
          </w:p>
          <w:p w:rsidR="00CA201E" w:rsidRPr="001B3E2F" w:rsidRDefault="00CA201E" w:rsidP="00CA201E">
            <w:pPr>
              <w:pStyle w:val="a7"/>
              <w:numPr>
                <w:ilvl w:val="0"/>
                <w:numId w:val="10"/>
              </w:numPr>
              <w:tabs>
                <w:tab w:val="left" w:pos="634"/>
              </w:tabs>
              <w:spacing w:line="460" w:lineRule="exact"/>
              <w:ind w:leftChars="0" w:left="350" w:hanging="350"/>
              <w:rPr>
                <w:rFonts w:eastAsia="標楷體"/>
                <w:sz w:val="28"/>
                <w:szCs w:val="28"/>
              </w:rPr>
            </w:pPr>
            <w:r>
              <w:rPr>
                <w:rFonts w:eastAsia="標楷體" w:hAnsi="標楷體"/>
                <w:sz w:val="28"/>
                <w:szCs w:val="28"/>
              </w:rPr>
              <w:t>節能減碳</w:t>
            </w:r>
            <w:r w:rsidRPr="007709B0">
              <w:rPr>
                <w:rFonts w:eastAsia="標楷體" w:hAnsi="標楷體"/>
                <w:sz w:val="28"/>
                <w:szCs w:val="28"/>
              </w:rPr>
              <w:t>宣導活動</w:t>
            </w:r>
            <w:r>
              <w:rPr>
                <w:rFonts w:eastAsia="標楷體" w:hAnsi="標楷體" w:hint="eastAsia"/>
                <w:sz w:val="28"/>
                <w:szCs w:val="28"/>
              </w:rPr>
              <w:t>。</w:t>
            </w:r>
          </w:p>
          <w:p w:rsidR="00CA201E" w:rsidRPr="0078667D" w:rsidRDefault="00CA201E" w:rsidP="00CA201E">
            <w:pPr>
              <w:pStyle w:val="a7"/>
              <w:numPr>
                <w:ilvl w:val="0"/>
                <w:numId w:val="10"/>
              </w:numPr>
              <w:tabs>
                <w:tab w:val="left" w:pos="634"/>
              </w:tabs>
              <w:spacing w:line="460" w:lineRule="exact"/>
              <w:ind w:leftChars="0" w:left="350" w:hanging="350"/>
              <w:rPr>
                <w:rFonts w:eastAsia="標楷體"/>
                <w:sz w:val="28"/>
                <w:szCs w:val="28"/>
              </w:rPr>
            </w:pPr>
            <w:r w:rsidRPr="001B3E2F">
              <w:rPr>
                <w:rFonts w:eastAsia="標楷體" w:hint="eastAsia"/>
                <w:sz w:val="28"/>
                <w:szCs w:val="28"/>
              </w:rPr>
              <w:t>政府政令宣導</w:t>
            </w:r>
            <w:r>
              <w:rPr>
                <w:rFonts w:eastAsia="標楷體" w:hint="eastAsia"/>
                <w:sz w:val="28"/>
                <w:szCs w:val="28"/>
              </w:rPr>
              <w:t>活動</w:t>
            </w:r>
            <w:r>
              <w:rPr>
                <w:rFonts w:eastAsia="標楷體" w:hAnsi="標楷體" w:hint="eastAsia"/>
                <w:sz w:val="28"/>
                <w:szCs w:val="28"/>
              </w:rPr>
              <w:t>。</w:t>
            </w:r>
          </w:p>
        </w:tc>
      </w:tr>
      <w:tr w:rsidR="00CA201E" w:rsidRPr="007709B0" w:rsidTr="007E2D61">
        <w:trPr>
          <w:trHeight w:val="420"/>
        </w:trPr>
        <w:tc>
          <w:tcPr>
            <w:tcW w:w="2552" w:type="dxa"/>
            <w:vAlign w:val="center"/>
          </w:tcPr>
          <w:p w:rsidR="00CA201E" w:rsidRPr="007709B0" w:rsidRDefault="00CA201E" w:rsidP="00BE1623">
            <w:pPr>
              <w:spacing w:line="480" w:lineRule="exact"/>
              <w:jc w:val="center"/>
              <w:rPr>
                <w:sz w:val="28"/>
                <w:szCs w:val="28"/>
              </w:rPr>
            </w:pPr>
            <w:r w:rsidRPr="007709B0">
              <w:rPr>
                <w:rFonts w:hAnsi="標楷體"/>
                <w:sz w:val="28"/>
                <w:szCs w:val="28"/>
              </w:rPr>
              <w:t>行政作業費</w:t>
            </w:r>
          </w:p>
        </w:tc>
        <w:tc>
          <w:tcPr>
            <w:tcW w:w="6520" w:type="dxa"/>
          </w:tcPr>
          <w:p w:rsidR="00CA201E" w:rsidRPr="007709B0" w:rsidRDefault="00CA201E" w:rsidP="00CA201E">
            <w:pPr>
              <w:pStyle w:val="a7"/>
              <w:numPr>
                <w:ilvl w:val="0"/>
                <w:numId w:val="11"/>
              </w:numPr>
              <w:tabs>
                <w:tab w:val="left" w:pos="634"/>
              </w:tabs>
              <w:spacing w:line="460" w:lineRule="exact"/>
              <w:ind w:leftChars="0" w:left="350" w:hanging="350"/>
              <w:rPr>
                <w:rFonts w:eastAsia="標楷體"/>
                <w:sz w:val="28"/>
                <w:szCs w:val="28"/>
              </w:rPr>
            </w:pPr>
            <w:r w:rsidRPr="007709B0">
              <w:rPr>
                <w:rFonts w:eastAsia="標楷體" w:hAnsi="標楷體"/>
                <w:sz w:val="28"/>
                <w:szCs w:val="28"/>
              </w:rPr>
              <w:t>幹事薪資</w:t>
            </w:r>
            <w:r>
              <w:rPr>
                <w:rFonts w:eastAsia="標楷體" w:hAnsi="標楷體" w:hint="eastAsia"/>
                <w:sz w:val="28"/>
                <w:szCs w:val="28"/>
              </w:rPr>
              <w:t>。</w:t>
            </w:r>
          </w:p>
          <w:p w:rsidR="00CA201E" w:rsidRPr="007709B0" w:rsidRDefault="00CA201E" w:rsidP="00CA201E">
            <w:pPr>
              <w:pStyle w:val="a7"/>
              <w:numPr>
                <w:ilvl w:val="0"/>
                <w:numId w:val="11"/>
              </w:numPr>
              <w:tabs>
                <w:tab w:val="left" w:pos="634"/>
              </w:tabs>
              <w:spacing w:line="460" w:lineRule="exact"/>
              <w:ind w:leftChars="0" w:left="350" w:hanging="350"/>
              <w:rPr>
                <w:rFonts w:eastAsia="標楷體"/>
                <w:sz w:val="28"/>
                <w:szCs w:val="28"/>
              </w:rPr>
            </w:pPr>
            <w:r>
              <w:rPr>
                <w:rFonts w:eastAsia="標楷體" w:hAnsi="標楷體"/>
                <w:sz w:val="28"/>
                <w:szCs w:val="28"/>
              </w:rPr>
              <w:t>委員</w:t>
            </w:r>
            <w:r w:rsidRPr="007709B0">
              <w:rPr>
                <w:rFonts w:eastAsia="標楷體" w:hAnsi="標楷體"/>
                <w:sz w:val="28"/>
                <w:szCs w:val="28"/>
              </w:rPr>
              <w:t>誤餐費</w:t>
            </w:r>
            <w:r>
              <w:rPr>
                <w:rFonts w:eastAsia="標楷體" w:hAnsi="標楷體" w:hint="eastAsia"/>
                <w:sz w:val="28"/>
                <w:szCs w:val="28"/>
              </w:rPr>
              <w:t>。</w:t>
            </w:r>
          </w:p>
          <w:p w:rsidR="00CA201E" w:rsidRPr="000D1FC9" w:rsidRDefault="00CA201E" w:rsidP="00CA201E">
            <w:pPr>
              <w:pStyle w:val="a7"/>
              <w:numPr>
                <w:ilvl w:val="0"/>
                <w:numId w:val="11"/>
              </w:numPr>
              <w:tabs>
                <w:tab w:val="left" w:pos="634"/>
              </w:tabs>
              <w:spacing w:line="460" w:lineRule="exact"/>
              <w:ind w:leftChars="0" w:left="350" w:hanging="350"/>
              <w:rPr>
                <w:rFonts w:eastAsia="標楷體"/>
                <w:sz w:val="28"/>
                <w:szCs w:val="28"/>
              </w:rPr>
            </w:pPr>
            <w:r w:rsidRPr="007709B0">
              <w:rPr>
                <w:rFonts w:eastAsia="標楷體" w:hAnsi="標楷體"/>
                <w:sz w:val="28"/>
                <w:szCs w:val="28"/>
              </w:rPr>
              <w:t>業務用郵</w:t>
            </w:r>
            <w:r>
              <w:rPr>
                <w:rFonts w:eastAsia="標楷體" w:hAnsi="標楷體" w:hint="eastAsia"/>
                <w:sz w:val="28"/>
                <w:szCs w:val="28"/>
              </w:rPr>
              <w:t>資</w:t>
            </w:r>
            <w:r w:rsidRPr="007709B0">
              <w:rPr>
                <w:rFonts w:eastAsia="標楷體" w:hAnsi="標楷體"/>
                <w:sz w:val="28"/>
                <w:szCs w:val="28"/>
              </w:rPr>
              <w:t>費</w:t>
            </w:r>
            <w:r>
              <w:rPr>
                <w:rFonts w:eastAsia="標楷體" w:hAnsi="標楷體" w:hint="eastAsia"/>
                <w:sz w:val="28"/>
                <w:szCs w:val="28"/>
              </w:rPr>
              <w:t>、</w:t>
            </w:r>
            <w:r w:rsidRPr="007709B0">
              <w:rPr>
                <w:rFonts w:eastAsia="標楷體" w:hAnsi="標楷體"/>
                <w:sz w:val="28"/>
                <w:szCs w:val="28"/>
              </w:rPr>
              <w:t>電話費</w:t>
            </w:r>
            <w:r>
              <w:rPr>
                <w:rFonts w:eastAsia="標楷體" w:hAnsi="標楷體" w:hint="eastAsia"/>
                <w:sz w:val="28"/>
                <w:szCs w:val="28"/>
              </w:rPr>
              <w:t>、</w:t>
            </w:r>
            <w:r w:rsidRPr="007709B0">
              <w:rPr>
                <w:rFonts w:eastAsia="標楷體" w:hAnsi="標楷體"/>
                <w:sz w:val="28"/>
                <w:szCs w:val="28"/>
              </w:rPr>
              <w:t>宣導品</w:t>
            </w:r>
            <w:r>
              <w:rPr>
                <w:rFonts w:eastAsia="標楷體" w:hAnsi="標楷體" w:hint="eastAsia"/>
                <w:sz w:val="28"/>
                <w:szCs w:val="28"/>
              </w:rPr>
              <w:t>。</w:t>
            </w:r>
          </w:p>
          <w:p w:rsidR="00CA201E" w:rsidRPr="007709B0" w:rsidRDefault="00CA201E" w:rsidP="00CA201E">
            <w:pPr>
              <w:pStyle w:val="a7"/>
              <w:numPr>
                <w:ilvl w:val="0"/>
                <w:numId w:val="11"/>
              </w:numPr>
              <w:tabs>
                <w:tab w:val="left" w:pos="634"/>
              </w:tabs>
              <w:spacing w:line="460" w:lineRule="exact"/>
              <w:ind w:leftChars="0" w:left="350" w:hanging="350"/>
              <w:rPr>
                <w:rFonts w:eastAsia="標楷體"/>
                <w:sz w:val="28"/>
                <w:szCs w:val="28"/>
              </w:rPr>
            </w:pPr>
            <w:r w:rsidRPr="000D1FC9">
              <w:rPr>
                <w:rFonts w:eastAsia="標楷體" w:hint="eastAsia"/>
                <w:sz w:val="28"/>
                <w:szCs w:val="28"/>
              </w:rPr>
              <w:t>差旅費</w:t>
            </w:r>
            <w:r>
              <w:rPr>
                <w:rFonts w:eastAsia="標楷體" w:hint="eastAsia"/>
                <w:sz w:val="28"/>
                <w:szCs w:val="28"/>
              </w:rPr>
              <w:t>、</w:t>
            </w:r>
            <w:r w:rsidRPr="007709B0">
              <w:rPr>
                <w:rFonts w:eastAsia="標楷體" w:hAnsi="標楷體"/>
                <w:sz w:val="28"/>
                <w:szCs w:val="28"/>
              </w:rPr>
              <w:t>加班費</w:t>
            </w:r>
            <w:r>
              <w:rPr>
                <w:rFonts w:eastAsia="標楷體" w:hAnsi="標楷體" w:hint="eastAsia"/>
                <w:sz w:val="28"/>
                <w:szCs w:val="28"/>
              </w:rPr>
              <w:t>。</w:t>
            </w:r>
          </w:p>
          <w:p w:rsidR="00CA201E" w:rsidRDefault="00CA201E" w:rsidP="00CA201E">
            <w:pPr>
              <w:pStyle w:val="a7"/>
              <w:numPr>
                <w:ilvl w:val="0"/>
                <w:numId w:val="11"/>
              </w:numPr>
              <w:tabs>
                <w:tab w:val="left" w:pos="634"/>
              </w:tabs>
              <w:spacing w:line="460" w:lineRule="exact"/>
              <w:ind w:leftChars="0" w:left="350" w:hanging="350"/>
              <w:rPr>
                <w:rFonts w:eastAsia="標楷體"/>
                <w:sz w:val="28"/>
                <w:szCs w:val="28"/>
              </w:rPr>
            </w:pPr>
            <w:r>
              <w:rPr>
                <w:rFonts w:eastAsia="標楷體" w:hint="eastAsia"/>
                <w:sz w:val="28"/>
                <w:szCs w:val="28"/>
              </w:rPr>
              <w:t>電腦及數位設備</w:t>
            </w:r>
            <w:r>
              <w:rPr>
                <w:rFonts w:eastAsia="標楷體" w:hAnsi="標楷體" w:hint="eastAsia"/>
                <w:sz w:val="28"/>
                <w:szCs w:val="28"/>
              </w:rPr>
              <w:t>。</w:t>
            </w:r>
          </w:p>
          <w:p w:rsidR="00CA201E" w:rsidRDefault="00CA201E" w:rsidP="00CA201E">
            <w:pPr>
              <w:pStyle w:val="a7"/>
              <w:numPr>
                <w:ilvl w:val="0"/>
                <w:numId w:val="11"/>
              </w:numPr>
              <w:tabs>
                <w:tab w:val="left" w:pos="634"/>
              </w:tabs>
              <w:spacing w:line="460" w:lineRule="exact"/>
              <w:ind w:leftChars="0" w:left="350" w:hanging="350"/>
              <w:rPr>
                <w:rFonts w:eastAsia="標楷體"/>
                <w:sz w:val="28"/>
                <w:szCs w:val="28"/>
              </w:rPr>
            </w:pPr>
            <w:r>
              <w:rPr>
                <w:rFonts w:eastAsia="標楷體" w:hint="eastAsia"/>
                <w:sz w:val="28"/>
                <w:szCs w:val="28"/>
              </w:rPr>
              <w:t>辦公室設備</w:t>
            </w:r>
            <w:r>
              <w:rPr>
                <w:rFonts w:eastAsia="標楷體" w:hAnsi="標楷體" w:hint="eastAsia"/>
                <w:sz w:val="28"/>
                <w:szCs w:val="28"/>
              </w:rPr>
              <w:t>。</w:t>
            </w:r>
          </w:p>
          <w:p w:rsidR="00CA201E" w:rsidRPr="007709B0" w:rsidRDefault="00CA201E" w:rsidP="00CA201E">
            <w:pPr>
              <w:pStyle w:val="a7"/>
              <w:numPr>
                <w:ilvl w:val="0"/>
                <w:numId w:val="11"/>
              </w:numPr>
              <w:tabs>
                <w:tab w:val="left" w:pos="634"/>
              </w:tabs>
              <w:spacing w:line="460" w:lineRule="exact"/>
              <w:ind w:leftChars="0" w:left="350" w:hanging="350"/>
              <w:rPr>
                <w:rFonts w:eastAsia="標楷體"/>
                <w:sz w:val="28"/>
                <w:szCs w:val="28"/>
              </w:rPr>
            </w:pPr>
            <w:r>
              <w:rPr>
                <w:rFonts w:eastAsia="標楷體" w:hint="eastAsia"/>
                <w:sz w:val="28"/>
                <w:szCs w:val="28"/>
              </w:rPr>
              <w:t>文具用品</w:t>
            </w:r>
            <w:r>
              <w:rPr>
                <w:rFonts w:eastAsia="標楷體" w:hAnsi="標楷體" w:hint="eastAsia"/>
                <w:sz w:val="28"/>
                <w:szCs w:val="28"/>
              </w:rPr>
              <w:t>。</w:t>
            </w:r>
          </w:p>
          <w:p w:rsidR="00CA201E" w:rsidRPr="007709B0" w:rsidRDefault="00CA201E" w:rsidP="00CA201E">
            <w:pPr>
              <w:pStyle w:val="a7"/>
              <w:numPr>
                <w:ilvl w:val="0"/>
                <w:numId w:val="11"/>
              </w:numPr>
              <w:tabs>
                <w:tab w:val="left" w:pos="634"/>
              </w:tabs>
              <w:spacing w:line="460" w:lineRule="exact"/>
              <w:ind w:leftChars="0" w:left="350" w:hanging="350"/>
              <w:rPr>
                <w:rFonts w:eastAsia="標楷體"/>
                <w:sz w:val="28"/>
                <w:szCs w:val="28"/>
              </w:rPr>
            </w:pPr>
            <w:r>
              <w:rPr>
                <w:rFonts w:eastAsia="標楷體" w:hint="eastAsia"/>
                <w:sz w:val="28"/>
                <w:szCs w:val="28"/>
              </w:rPr>
              <w:t>雜支費</w:t>
            </w:r>
            <w:r>
              <w:rPr>
                <w:rFonts w:eastAsia="標楷體" w:hAnsi="標楷體" w:hint="eastAsia"/>
                <w:sz w:val="28"/>
                <w:szCs w:val="28"/>
              </w:rPr>
              <w:t>。</w:t>
            </w:r>
          </w:p>
          <w:p w:rsidR="00CA201E" w:rsidRPr="00055058" w:rsidRDefault="00CA201E" w:rsidP="00CA201E">
            <w:pPr>
              <w:pStyle w:val="a7"/>
              <w:numPr>
                <w:ilvl w:val="0"/>
                <w:numId w:val="11"/>
              </w:numPr>
              <w:tabs>
                <w:tab w:val="left" w:pos="634"/>
              </w:tabs>
              <w:spacing w:line="460" w:lineRule="exact"/>
              <w:ind w:leftChars="0" w:left="350" w:hanging="350"/>
              <w:rPr>
                <w:rFonts w:eastAsia="標楷體"/>
                <w:sz w:val="28"/>
                <w:szCs w:val="28"/>
              </w:rPr>
            </w:pPr>
            <w:r w:rsidRPr="003C1815">
              <w:rPr>
                <w:rFonts w:eastAsia="標楷體" w:hint="eastAsia"/>
                <w:sz w:val="28"/>
                <w:szCs w:val="28"/>
              </w:rPr>
              <w:t>網頁製作</w:t>
            </w:r>
            <w:r>
              <w:rPr>
                <w:rFonts w:eastAsia="標楷體" w:hint="eastAsia"/>
                <w:sz w:val="28"/>
                <w:szCs w:val="28"/>
              </w:rPr>
              <w:t>、</w:t>
            </w:r>
            <w:r w:rsidRPr="007709B0">
              <w:rPr>
                <w:rFonts w:eastAsia="標楷體" w:hAnsi="標楷體"/>
                <w:sz w:val="28"/>
                <w:szCs w:val="28"/>
              </w:rPr>
              <w:t>刊登媒體業務宣導</w:t>
            </w:r>
            <w:r>
              <w:rPr>
                <w:rFonts w:eastAsia="標楷體" w:hAnsi="標楷體" w:hint="eastAsia"/>
                <w:sz w:val="28"/>
                <w:szCs w:val="28"/>
              </w:rPr>
              <w:t>。</w:t>
            </w:r>
          </w:p>
          <w:p w:rsidR="00CA201E" w:rsidRPr="0078667D" w:rsidRDefault="00CA201E" w:rsidP="00CA201E">
            <w:pPr>
              <w:pStyle w:val="a7"/>
              <w:numPr>
                <w:ilvl w:val="0"/>
                <w:numId w:val="11"/>
              </w:numPr>
              <w:tabs>
                <w:tab w:val="left" w:pos="634"/>
              </w:tabs>
              <w:spacing w:line="460" w:lineRule="exact"/>
              <w:ind w:leftChars="0" w:left="350" w:hanging="350"/>
              <w:rPr>
                <w:rFonts w:eastAsia="標楷體"/>
                <w:sz w:val="28"/>
                <w:szCs w:val="28"/>
              </w:rPr>
            </w:pPr>
            <w:r w:rsidRPr="003C1815">
              <w:rPr>
                <w:rFonts w:eastAsia="標楷體" w:hint="eastAsia"/>
                <w:sz w:val="28"/>
                <w:szCs w:val="28"/>
              </w:rPr>
              <w:t>法律諮詢費</w:t>
            </w:r>
            <w:r>
              <w:rPr>
                <w:rFonts w:eastAsia="標楷體" w:hAnsi="標楷體" w:hint="eastAsia"/>
                <w:sz w:val="28"/>
                <w:szCs w:val="28"/>
              </w:rPr>
              <w:t>。</w:t>
            </w:r>
          </w:p>
        </w:tc>
      </w:tr>
      <w:tr w:rsidR="007E2D61" w:rsidRPr="007709B0" w:rsidTr="007E2D61">
        <w:trPr>
          <w:trHeight w:val="840"/>
        </w:trPr>
        <w:tc>
          <w:tcPr>
            <w:tcW w:w="9072" w:type="dxa"/>
            <w:gridSpan w:val="2"/>
            <w:tcBorders>
              <w:top w:val="single" w:sz="4" w:space="0" w:color="auto"/>
              <w:bottom w:val="single" w:sz="4" w:space="0" w:color="auto"/>
            </w:tcBorders>
            <w:vAlign w:val="center"/>
          </w:tcPr>
          <w:p w:rsidR="007E2D61" w:rsidRPr="00B33FB2" w:rsidRDefault="007E2D61" w:rsidP="00BE1623">
            <w:pPr>
              <w:spacing w:line="400" w:lineRule="exact"/>
              <w:jc w:val="center"/>
              <w:rPr>
                <w:sz w:val="32"/>
                <w:szCs w:val="32"/>
              </w:rPr>
            </w:pPr>
            <w:r w:rsidRPr="007709B0">
              <w:rPr>
                <w:sz w:val="36"/>
                <w:szCs w:val="36"/>
              </w:rPr>
              <w:lastRenderedPageBreak/>
              <w:br w:type="page"/>
            </w:r>
            <w:r w:rsidRPr="00B33FB2">
              <w:rPr>
                <w:rFonts w:hAnsi="標楷體"/>
                <w:sz w:val="32"/>
                <w:szCs w:val="32"/>
              </w:rPr>
              <w:t>資本門</w:t>
            </w:r>
            <w:r>
              <w:rPr>
                <w:rFonts w:hAnsi="標楷體" w:hint="eastAsia"/>
                <w:sz w:val="32"/>
                <w:szCs w:val="32"/>
              </w:rPr>
              <w:t>支用項目</w:t>
            </w:r>
          </w:p>
        </w:tc>
      </w:tr>
      <w:tr w:rsidR="007E2D61" w:rsidRPr="007709B0" w:rsidTr="007E2D61">
        <w:trPr>
          <w:trHeight w:val="3828"/>
        </w:trPr>
        <w:tc>
          <w:tcPr>
            <w:tcW w:w="2552" w:type="dxa"/>
            <w:tcBorders>
              <w:top w:val="single" w:sz="4" w:space="0" w:color="auto"/>
            </w:tcBorders>
            <w:vAlign w:val="center"/>
          </w:tcPr>
          <w:p w:rsidR="007E2D61" w:rsidRPr="00611068" w:rsidRDefault="007E2D61" w:rsidP="00BE1623">
            <w:pPr>
              <w:spacing w:line="440" w:lineRule="exact"/>
              <w:jc w:val="center"/>
              <w:rPr>
                <w:rFonts w:ascii="標楷體" w:hAnsi="標楷體"/>
                <w:sz w:val="28"/>
                <w:szCs w:val="28"/>
              </w:rPr>
            </w:pPr>
            <w:r w:rsidRPr="00611068">
              <w:rPr>
                <w:rFonts w:ascii="標楷體" w:hAnsi="標楷體" w:hint="eastAsia"/>
                <w:sz w:val="28"/>
                <w:szCs w:val="28"/>
              </w:rPr>
              <w:t>提供公共使用</w:t>
            </w:r>
          </w:p>
          <w:p w:rsidR="007E2D61" w:rsidRPr="00EA5BE7" w:rsidRDefault="007E2D61" w:rsidP="00BE1623">
            <w:pPr>
              <w:spacing w:line="440" w:lineRule="exact"/>
              <w:jc w:val="center"/>
              <w:rPr>
                <w:rFonts w:ascii="標楷體" w:hAnsi="標楷體"/>
                <w:spacing w:val="-20"/>
                <w:sz w:val="28"/>
                <w:szCs w:val="28"/>
              </w:rPr>
            </w:pPr>
            <w:r w:rsidRPr="00611068">
              <w:rPr>
                <w:rFonts w:ascii="標楷體" w:hAnsi="標楷體" w:hint="eastAsia"/>
                <w:sz w:val="28"/>
                <w:szCs w:val="28"/>
              </w:rPr>
              <w:t>（基層建設經費）</w:t>
            </w:r>
          </w:p>
        </w:tc>
        <w:tc>
          <w:tcPr>
            <w:tcW w:w="6520" w:type="dxa"/>
          </w:tcPr>
          <w:p w:rsidR="007E2D61" w:rsidRPr="00491C71" w:rsidRDefault="007E2D61" w:rsidP="00066356">
            <w:pPr>
              <w:pStyle w:val="a7"/>
              <w:numPr>
                <w:ilvl w:val="0"/>
                <w:numId w:val="13"/>
              </w:numPr>
              <w:tabs>
                <w:tab w:val="left" w:pos="600"/>
                <w:tab w:val="left" w:pos="783"/>
              </w:tabs>
              <w:spacing w:beforeLines="50" w:line="500" w:lineRule="exact"/>
              <w:ind w:leftChars="0" w:left="318" w:hanging="318"/>
              <w:jc w:val="both"/>
              <w:rPr>
                <w:rFonts w:eastAsia="標楷體"/>
                <w:sz w:val="28"/>
                <w:szCs w:val="28"/>
              </w:rPr>
            </w:pPr>
            <w:r>
              <w:rPr>
                <w:rFonts w:eastAsia="標楷體" w:hint="eastAsia"/>
                <w:sz w:val="28"/>
                <w:szCs w:val="28"/>
              </w:rPr>
              <w:t>購置</w:t>
            </w:r>
            <w:r w:rsidRPr="000654CC">
              <w:rPr>
                <w:rFonts w:eastAsia="標楷體" w:hint="eastAsia"/>
                <w:sz w:val="28"/>
                <w:szCs w:val="28"/>
              </w:rPr>
              <w:t>里</w:t>
            </w:r>
            <w:r>
              <w:rPr>
                <w:rFonts w:eastAsia="標楷體" w:hint="eastAsia"/>
                <w:sz w:val="28"/>
                <w:szCs w:val="28"/>
              </w:rPr>
              <w:t>（</w:t>
            </w:r>
            <w:r w:rsidRPr="00F05FB7">
              <w:rPr>
                <w:rFonts w:eastAsia="標楷體" w:hint="eastAsia"/>
                <w:sz w:val="28"/>
                <w:szCs w:val="28"/>
              </w:rPr>
              <w:t>社區</w:t>
            </w:r>
            <w:r>
              <w:rPr>
                <w:rFonts w:eastAsia="標楷體" w:hint="eastAsia"/>
                <w:sz w:val="28"/>
                <w:szCs w:val="28"/>
              </w:rPr>
              <w:t>）</w:t>
            </w:r>
            <w:r w:rsidRPr="000654CC">
              <w:rPr>
                <w:rFonts w:eastAsia="標楷體"/>
                <w:sz w:val="28"/>
                <w:szCs w:val="28"/>
              </w:rPr>
              <w:t>活動中心</w:t>
            </w:r>
            <w:r>
              <w:rPr>
                <w:rFonts w:eastAsia="標楷體" w:hint="eastAsia"/>
                <w:sz w:val="28"/>
                <w:szCs w:val="28"/>
              </w:rPr>
              <w:t>、</w:t>
            </w:r>
            <w:r>
              <w:rPr>
                <w:rFonts w:eastAsia="標楷體"/>
                <w:sz w:val="28"/>
                <w:szCs w:val="28"/>
              </w:rPr>
              <w:t>巡守隊</w:t>
            </w:r>
            <w:r w:rsidRPr="000654CC">
              <w:rPr>
                <w:rFonts w:eastAsia="標楷體"/>
                <w:sz w:val="28"/>
                <w:szCs w:val="28"/>
              </w:rPr>
              <w:t>設備</w:t>
            </w:r>
            <w:r>
              <w:rPr>
                <w:rFonts w:eastAsia="標楷體" w:hint="eastAsia"/>
                <w:sz w:val="28"/>
                <w:szCs w:val="28"/>
              </w:rPr>
              <w:t>等</w:t>
            </w:r>
            <w:r>
              <w:rPr>
                <w:rFonts w:eastAsia="標楷體" w:hAnsi="標楷體" w:hint="eastAsia"/>
                <w:sz w:val="28"/>
                <w:szCs w:val="28"/>
              </w:rPr>
              <w:t>。</w:t>
            </w:r>
          </w:p>
          <w:p w:rsidR="007E2D61" w:rsidRDefault="007E2D61" w:rsidP="00BE1623">
            <w:pPr>
              <w:pStyle w:val="a7"/>
              <w:numPr>
                <w:ilvl w:val="0"/>
                <w:numId w:val="13"/>
              </w:numPr>
              <w:tabs>
                <w:tab w:val="left" w:pos="600"/>
              </w:tabs>
              <w:spacing w:line="500" w:lineRule="exact"/>
              <w:ind w:leftChars="0" w:left="600" w:hanging="567"/>
              <w:jc w:val="both"/>
              <w:rPr>
                <w:rFonts w:eastAsia="標楷體"/>
                <w:sz w:val="28"/>
                <w:szCs w:val="28"/>
              </w:rPr>
            </w:pPr>
            <w:r>
              <w:rPr>
                <w:rFonts w:eastAsia="標楷體" w:hint="eastAsia"/>
                <w:sz w:val="28"/>
                <w:szCs w:val="28"/>
              </w:rPr>
              <w:t>里（</w:t>
            </w:r>
            <w:r w:rsidRPr="00F05FB7">
              <w:rPr>
                <w:rFonts w:eastAsia="標楷體" w:hint="eastAsia"/>
                <w:sz w:val="28"/>
                <w:szCs w:val="28"/>
              </w:rPr>
              <w:t>社區</w:t>
            </w:r>
            <w:r>
              <w:rPr>
                <w:rFonts w:eastAsia="標楷體" w:hint="eastAsia"/>
                <w:sz w:val="28"/>
                <w:szCs w:val="28"/>
              </w:rPr>
              <w:t>）活動中心、巡守隊建築修繕工程</w:t>
            </w:r>
            <w:r>
              <w:rPr>
                <w:rFonts w:eastAsia="標楷體" w:hAnsi="標楷體" w:hint="eastAsia"/>
                <w:sz w:val="28"/>
                <w:szCs w:val="28"/>
              </w:rPr>
              <w:t>。</w:t>
            </w:r>
          </w:p>
          <w:p w:rsidR="007E2D61" w:rsidRPr="0078667D" w:rsidRDefault="007E2D61" w:rsidP="00BE1623">
            <w:pPr>
              <w:pStyle w:val="a7"/>
              <w:numPr>
                <w:ilvl w:val="0"/>
                <w:numId w:val="13"/>
              </w:numPr>
              <w:tabs>
                <w:tab w:val="left" w:pos="600"/>
              </w:tabs>
              <w:spacing w:line="500" w:lineRule="exact"/>
              <w:ind w:leftChars="0" w:left="318" w:hanging="318"/>
              <w:jc w:val="both"/>
              <w:rPr>
                <w:rFonts w:eastAsia="標楷體"/>
                <w:sz w:val="28"/>
                <w:szCs w:val="28"/>
              </w:rPr>
            </w:pPr>
            <w:r w:rsidRPr="0078667D">
              <w:rPr>
                <w:rFonts w:eastAsia="標楷體" w:hint="eastAsia"/>
                <w:sz w:val="28"/>
                <w:szCs w:val="28"/>
              </w:rPr>
              <w:t>監視器設備</w:t>
            </w:r>
            <w:r>
              <w:rPr>
                <w:rFonts w:eastAsia="標楷體" w:hint="eastAsia"/>
                <w:sz w:val="28"/>
                <w:szCs w:val="28"/>
              </w:rPr>
              <w:t>裝設、</w:t>
            </w:r>
            <w:r w:rsidRPr="0078667D">
              <w:rPr>
                <w:rFonts w:eastAsia="標楷體" w:hint="eastAsia"/>
                <w:sz w:val="28"/>
                <w:szCs w:val="28"/>
              </w:rPr>
              <w:t>維修、租賃、報廢</w:t>
            </w:r>
            <w:r>
              <w:rPr>
                <w:rFonts w:eastAsia="標楷體" w:hint="eastAsia"/>
                <w:sz w:val="28"/>
                <w:szCs w:val="28"/>
              </w:rPr>
              <w:t>等</w:t>
            </w:r>
            <w:r>
              <w:rPr>
                <w:rFonts w:eastAsia="標楷體" w:hAnsi="標楷體" w:hint="eastAsia"/>
                <w:sz w:val="28"/>
                <w:szCs w:val="28"/>
              </w:rPr>
              <w:t>。</w:t>
            </w:r>
          </w:p>
          <w:p w:rsidR="007E2D61" w:rsidRDefault="007E2D61" w:rsidP="00BE1623">
            <w:pPr>
              <w:pStyle w:val="a7"/>
              <w:numPr>
                <w:ilvl w:val="0"/>
                <w:numId w:val="13"/>
              </w:numPr>
              <w:tabs>
                <w:tab w:val="left" w:pos="600"/>
              </w:tabs>
              <w:spacing w:line="500" w:lineRule="exact"/>
              <w:ind w:leftChars="0" w:left="318" w:hanging="318"/>
              <w:jc w:val="both"/>
              <w:rPr>
                <w:rFonts w:eastAsia="標楷體"/>
                <w:sz w:val="28"/>
                <w:szCs w:val="28"/>
              </w:rPr>
            </w:pPr>
            <w:r w:rsidRPr="009A1FB0">
              <w:rPr>
                <w:rFonts w:eastAsia="標楷體" w:hint="eastAsia"/>
                <w:sz w:val="28"/>
                <w:szCs w:val="28"/>
              </w:rPr>
              <w:t>購置</w:t>
            </w:r>
            <w:r w:rsidRPr="009A1FB0">
              <w:rPr>
                <w:rFonts w:eastAsia="標楷體"/>
                <w:sz w:val="28"/>
                <w:szCs w:val="28"/>
              </w:rPr>
              <w:t>汛期</w:t>
            </w:r>
            <w:r>
              <w:rPr>
                <w:rFonts w:eastAsia="標楷體" w:hint="eastAsia"/>
                <w:sz w:val="28"/>
                <w:szCs w:val="28"/>
              </w:rPr>
              <w:t>（抽水機）</w:t>
            </w:r>
            <w:r w:rsidRPr="009A1FB0">
              <w:rPr>
                <w:rFonts w:eastAsia="標楷體"/>
                <w:sz w:val="28"/>
                <w:szCs w:val="28"/>
              </w:rPr>
              <w:t>設備</w:t>
            </w:r>
            <w:r>
              <w:rPr>
                <w:rFonts w:eastAsia="標楷體" w:hAnsi="標楷體" w:hint="eastAsia"/>
                <w:sz w:val="28"/>
                <w:szCs w:val="28"/>
              </w:rPr>
              <w:t>。</w:t>
            </w:r>
          </w:p>
          <w:p w:rsidR="007E2D61" w:rsidRDefault="007E2D61" w:rsidP="00BE1623">
            <w:pPr>
              <w:pStyle w:val="a7"/>
              <w:numPr>
                <w:ilvl w:val="0"/>
                <w:numId w:val="13"/>
              </w:numPr>
              <w:tabs>
                <w:tab w:val="left" w:pos="600"/>
              </w:tabs>
              <w:spacing w:line="500" w:lineRule="exact"/>
              <w:ind w:leftChars="0" w:left="318" w:hanging="318"/>
              <w:jc w:val="both"/>
              <w:rPr>
                <w:rFonts w:eastAsia="標楷體"/>
                <w:sz w:val="28"/>
                <w:szCs w:val="28"/>
              </w:rPr>
            </w:pPr>
            <w:r w:rsidRPr="00C503E2">
              <w:rPr>
                <w:rFonts w:eastAsia="標楷體"/>
                <w:sz w:val="28"/>
                <w:szCs w:val="28"/>
              </w:rPr>
              <w:t>電動自行車</w:t>
            </w:r>
            <w:r>
              <w:rPr>
                <w:rFonts w:eastAsia="標楷體" w:hint="eastAsia"/>
                <w:sz w:val="28"/>
                <w:szCs w:val="28"/>
              </w:rPr>
              <w:t>、電動自行車電池</w:t>
            </w:r>
            <w:r>
              <w:rPr>
                <w:rFonts w:eastAsia="標楷體" w:hAnsi="標楷體" w:hint="eastAsia"/>
                <w:sz w:val="28"/>
                <w:szCs w:val="28"/>
              </w:rPr>
              <w:t>。</w:t>
            </w:r>
          </w:p>
          <w:p w:rsidR="007E2D61" w:rsidRDefault="007E2D61" w:rsidP="00BE1623">
            <w:pPr>
              <w:pStyle w:val="a7"/>
              <w:numPr>
                <w:ilvl w:val="0"/>
                <w:numId w:val="13"/>
              </w:numPr>
              <w:tabs>
                <w:tab w:val="left" w:pos="600"/>
              </w:tabs>
              <w:spacing w:line="500" w:lineRule="exact"/>
              <w:ind w:leftChars="0" w:left="600" w:hanging="567"/>
              <w:jc w:val="both"/>
              <w:rPr>
                <w:rFonts w:eastAsia="標楷體"/>
                <w:sz w:val="28"/>
                <w:szCs w:val="28"/>
              </w:rPr>
            </w:pPr>
            <w:r w:rsidRPr="00EC7281">
              <w:rPr>
                <w:rFonts w:eastAsia="標楷體"/>
                <w:sz w:val="28"/>
                <w:szCs w:val="28"/>
              </w:rPr>
              <w:t>環境綠美化</w:t>
            </w:r>
            <w:r>
              <w:rPr>
                <w:rFonts w:eastAsia="標楷體" w:hint="eastAsia"/>
                <w:sz w:val="28"/>
                <w:szCs w:val="28"/>
              </w:rPr>
              <w:t>、路面、</w:t>
            </w:r>
            <w:r w:rsidRPr="002763E9">
              <w:rPr>
                <w:rFonts w:eastAsia="標楷體" w:hint="eastAsia"/>
                <w:sz w:val="28"/>
                <w:szCs w:val="28"/>
              </w:rPr>
              <w:t>排水溝</w:t>
            </w:r>
            <w:r>
              <w:rPr>
                <w:rFonts w:eastAsia="標楷體" w:hint="eastAsia"/>
                <w:sz w:val="28"/>
                <w:szCs w:val="28"/>
              </w:rPr>
              <w:t>等</w:t>
            </w:r>
            <w:r w:rsidRPr="00EC7281">
              <w:rPr>
                <w:rFonts w:eastAsia="標楷體"/>
                <w:sz w:val="28"/>
                <w:szCs w:val="28"/>
              </w:rPr>
              <w:t>公共建設</w:t>
            </w:r>
            <w:r>
              <w:rPr>
                <w:rFonts w:eastAsia="標楷體" w:hint="eastAsia"/>
                <w:sz w:val="28"/>
                <w:szCs w:val="28"/>
              </w:rPr>
              <w:t>工程</w:t>
            </w:r>
            <w:r>
              <w:rPr>
                <w:rFonts w:eastAsia="標楷體" w:hAnsi="標楷體" w:hint="eastAsia"/>
                <w:sz w:val="28"/>
                <w:szCs w:val="28"/>
              </w:rPr>
              <w:t>。</w:t>
            </w:r>
          </w:p>
          <w:p w:rsidR="007E2D61" w:rsidRPr="0051346E" w:rsidRDefault="007E2D61" w:rsidP="00BE1623">
            <w:pPr>
              <w:pStyle w:val="a7"/>
              <w:numPr>
                <w:ilvl w:val="0"/>
                <w:numId w:val="13"/>
              </w:numPr>
              <w:tabs>
                <w:tab w:val="left" w:pos="600"/>
              </w:tabs>
              <w:spacing w:line="500" w:lineRule="exact"/>
              <w:ind w:leftChars="0" w:left="318" w:hanging="318"/>
              <w:jc w:val="both"/>
              <w:rPr>
                <w:rFonts w:eastAsia="標楷體"/>
                <w:sz w:val="28"/>
                <w:szCs w:val="28"/>
              </w:rPr>
            </w:pPr>
            <w:r w:rsidRPr="00261980">
              <w:rPr>
                <w:rFonts w:eastAsia="標楷體" w:hint="eastAsia"/>
                <w:sz w:val="28"/>
                <w:szCs w:val="28"/>
              </w:rPr>
              <w:t>裝置宣導資訊看板</w:t>
            </w:r>
            <w:r>
              <w:rPr>
                <w:rFonts w:eastAsia="標楷體" w:hAnsi="標楷體" w:hint="eastAsia"/>
                <w:sz w:val="28"/>
                <w:szCs w:val="28"/>
              </w:rPr>
              <w:t>。</w:t>
            </w:r>
          </w:p>
        </w:tc>
      </w:tr>
    </w:tbl>
    <w:p w:rsidR="007E2D61" w:rsidRPr="001579A9" w:rsidRDefault="007E2D61" w:rsidP="00066356">
      <w:pPr>
        <w:spacing w:beforeLines="50" w:line="500" w:lineRule="exact"/>
        <w:rPr>
          <w:rFonts w:ascii="標楷體" w:hAnsi="標楷體"/>
          <w:sz w:val="28"/>
          <w:szCs w:val="28"/>
        </w:rPr>
      </w:pPr>
      <w:r w:rsidRPr="001579A9">
        <w:rPr>
          <w:rFonts w:ascii="標楷體" w:hAnsi="標楷體" w:hint="eastAsia"/>
          <w:sz w:val="28"/>
          <w:szCs w:val="28"/>
        </w:rPr>
        <w:t>備註：</w:t>
      </w:r>
    </w:p>
    <w:p w:rsidR="007E2D61" w:rsidRPr="001579A9" w:rsidRDefault="007E2D61" w:rsidP="007E2D61">
      <w:pPr>
        <w:pStyle w:val="a7"/>
        <w:numPr>
          <w:ilvl w:val="0"/>
          <w:numId w:val="14"/>
        </w:numPr>
        <w:tabs>
          <w:tab w:val="left" w:pos="567"/>
        </w:tabs>
        <w:spacing w:line="500" w:lineRule="exact"/>
        <w:ind w:leftChars="0"/>
        <w:rPr>
          <w:rFonts w:ascii="標楷體" w:eastAsia="標楷體" w:hAnsi="標楷體"/>
          <w:sz w:val="28"/>
          <w:szCs w:val="28"/>
        </w:rPr>
      </w:pPr>
      <w:r w:rsidRPr="001579A9">
        <w:rPr>
          <w:rFonts w:ascii="標楷體" w:eastAsia="標楷體" w:hAnsi="標楷體" w:hint="eastAsia"/>
          <w:sz w:val="28"/>
          <w:szCs w:val="28"/>
        </w:rPr>
        <w:t>僅供特定人使用之設備（如里辦公處設備），不得購買。</w:t>
      </w:r>
      <w:bookmarkStart w:id="0" w:name="_GoBack"/>
      <w:bookmarkEnd w:id="0"/>
    </w:p>
    <w:p w:rsidR="003A1073" w:rsidRPr="008D3F5B" w:rsidRDefault="007E2D61" w:rsidP="00CA201E">
      <w:pPr>
        <w:pStyle w:val="a7"/>
        <w:numPr>
          <w:ilvl w:val="0"/>
          <w:numId w:val="14"/>
        </w:numPr>
        <w:tabs>
          <w:tab w:val="left" w:pos="567"/>
        </w:tabs>
        <w:spacing w:line="500" w:lineRule="exact"/>
        <w:ind w:leftChars="0" w:left="567" w:hanging="567"/>
        <w:rPr>
          <w:sz w:val="28"/>
          <w:szCs w:val="28"/>
        </w:rPr>
      </w:pPr>
      <w:r w:rsidRPr="001579A9">
        <w:rPr>
          <w:rFonts w:ascii="標楷體" w:eastAsia="標楷體" w:hAnsi="標楷體" w:hint="eastAsia"/>
          <w:sz w:val="28"/>
          <w:szCs w:val="28"/>
        </w:rPr>
        <w:t>申請人有支用項目外之需求時，應先報主管機關同意後，始得支用。</w:t>
      </w:r>
    </w:p>
    <w:sectPr w:rsidR="003A1073" w:rsidRPr="008D3F5B" w:rsidSect="002244B0">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400" w:rsidRDefault="00F72400" w:rsidP="006C7D01">
      <w:r>
        <w:separator/>
      </w:r>
    </w:p>
  </w:endnote>
  <w:endnote w:type="continuationSeparator" w:id="1">
    <w:p w:rsidR="00F72400" w:rsidRDefault="00F72400" w:rsidP="006C7D0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400" w:rsidRDefault="00F72400" w:rsidP="006C7D01">
      <w:r>
        <w:separator/>
      </w:r>
    </w:p>
  </w:footnote>
  <w:footnote w:type="continuationSeparator" w:id="1">
    <w:p w:rsidR="00F72400" w:rsidRDefault="00F72400" w:rsidP="006C7D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016B"/>
    <w:multiLevelType w:val="hybridMultilevel"/>
    <w:tmpl w:val="1F58C652"/>
    <w:lvl w:ilvl="0" w:tplc="C0028708">
      <w:start w:val="6"/>
      <w:numFmt w:val="taiwaneseCountingThousand"/>
      <w:lvlText w:val="%1、"/>
      <w:lvlJc w:val="left"/>
      <w:pPr>
        <w:ind w:left="622"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0A3032"/>
    <w:multiLevelType w:val="hybridMultilevel"/>
    <w:tmpl w:val="8C7040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E5004F"/>
    <w:multiLevelType w:val="hybridMultilevel"/>
    <w:tmpl w:val="03040DFC"/>
    <w:lvl w:ilvl="0" w:tplc="D182E016">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9603AF"/>
    <w:multiLevelType w:val="hybridMultilevel"/>
    <w:tmpl w:val="9FA047C4"/>
    <w:lvl w:ilvl="0" w:tplc="8C68116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3C3590"/>
    <w:multiLevelType w:val="hybridMultilevel"/>
    <w:tmpl w:val="11F2AE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865567"/>
    <w:multiLevelType w:val="hybridMultilevel"/>
    <w:tmpl w:val="AB464E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734661"/>
    <w:multiLevelType w:val="hybridMultilevel"/>
    <w:tmpl w:val="F0B861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C82015"/>
    <w:multiLevelType w:val="hybridMultilevel"/>
    <w:tmpl w:val="79BC85D2"/>
    <w:lvl w:ilvl="0" w:tplc="5BAC2C04">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181214"/>
    <w:multiLevelType w:val="hybridMultilevel"/>
    <w:tmpl w:val="21229638"/>
    <w:lvl w:ilvl="0" w:tplc="1CBA828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7934B4C"/>
    <w:multiLevelType w:val="hybridMultilevel"/>
    <w:tmpl w:val="E5F45D9C"/>
    <w:lvl w:ilvl="0" w:tplc="9A540504">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397520"/>
    <w:multiLevelType w:val="hybridMultilevel"/>
    <w:tmpl w:val="BF48CB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B21785"/>
    <w:multiLevelType w:val="hybridMultilevel"/>
    <w:tmpl w:val="4642CB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B3208A0"/>
    <w:multiLevelType w:val="hybridMultilevel"/>
    <w:tmpl w:val="2B6891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53C2B0C"/>
    <w:multiLevelType w:val="hybridMultilevel"/>
    <w:tmpl w:val="B8647316"/>
    <w:lvl w:ilvl="0" w:tplc="293426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0950E62"/>
    <w:multiLevelType w:val="hybridMultilevel"/>
    <w:tmpl w:val="D7A46A5A"/>
    <w:lvl w:ilvl="0" w:tplc="5EA07452">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4C62288"/>
    <w:multiLevelType w:val="hybridMultilevel"/>
    <w:tmpl w:val="D3782ECA"/>
    <w:lvl w:ilvl="0" w:tplc="5A085B1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BE25834"/>
    <w:multiLevelType w:val="hybridMultilevel"/>
    <w:tmpl w:val="F7562574"/>
    <w:lvl w:ilvl="0" w:tplc="04090015">
      <w:start w:val="1"/>
      <w:numFmt w:val="taiwaneseCountingThousand"/>
      <w:lvlText w:val="%1、"/>
      <w:lvlJc w:val="left"/>
      <w:pPr>
        <w:ind w:left="394" w:hanging="480"/>
      </w:p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17">
    <w:nsid w:val="7FE3790F"/>
    <w:multiLevelType w:val="hybridMultilevel"/>
    <w:tmpl w:val="7F16D58E"/>
    <w:lvl w:ilvl="0" w:tplc="E4368F7E">
      <w:start w:val="1"/>
      <w:numFmt w:val="taiwaneseCountingThousand"/>
      <w:lvlText w:val="%1、"/>
      <w:lvlJc w:val="left"/>
      <w:pPr>
        <w:ind w:left="1287" w:hanging="720"/>
      </w:pPr>
      <w:rPr>
        <w:rFonts w:cs="Times New Roman" w:hint="default"/>
      </w:rPr>
    </w:lvl>
    <w:lvl w:ilvl="1" w:tplc="2B92D58A">
      <w:start w:val="102"/>
      <w:numFmt w:val="decimal"/>
      <w:lvlText w:val="（%2"/>
      <w:lvlJc w:val="left"/>
      <w:pPr>
        <w:ind w:left="1800" w:hanging="84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8"/>
  </w:num>
  <w:num w:numId="2">
    <w:abstractNumId w:val="17"/>
  </w:num>
  <w:num w:numId="3">
    <w:abstractNumId w:val="7"/>
  </w:num>
  <w:num w:numId="4">
    <w:abstractNumId w:val="3"/>
  </w:num>
  <w:num w:numId="5">
    <w:abstractNumId w:val="15"/>
  </w:num>
  <w:num w:numId="6">
    <w:abstractNumId w:val="0"/>
  </w:num>
  <w:num w:numId="7">
    <w:abstractNumId w:val="2"/>
  </w:num>
  <w:num w:numId="8">
    <w:abstractNumId w:val="5"/>
  </w:num>
  <w:num w:numId="9">
    <w:abstractNumId w:val="10"/>
  </w:num>
  <w:num w:numId="10">
    <w:abstractNumId w:val="1"/>
  </w:num>
  <w:num w:numId="11">
    <w:abstractNumId w:val="11"/>
  </w:num>
  <w:num w:numId="12">
    <w:abstractNumId w:val="4"/>
  </w:num>
  <w:num w:numId="13">
    <w:abstractNumId w:val="6"/>
  </w:num>
  <w:num w:numId="14">
    <w:abstractNumId w:val="9"/>
  </w:num>
  <w:num w:numId="15">
    <w:abstractNumId w:val="13"/>
  </w:num>
  <w:num w:numId="16">
    <w:abstractNumId w:val="12"/>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32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02EE"/>
    <w:rsid w:val="00000759"/>
    <w:rsid w:val="0000493F"/>
    <w:rsid w:val="00005927"/>
    <w:rsid w:val="000062EF"/>
    <w:rsid w:val="000113F7"/>
    <w:rsid w:val="000142CA"/>
    <w:rsid w:val="00014921"/>
    <w:rsid w:val="000251F3"/>
    <w:rsid w:val="00027D45"/>
    <w:rsid w:val="000302EE"/>
    <w:rsid w:val="00037D00"/>
    <w:rsid w:val="0004141F"/>
    <w:rsid w:val="00043F1C"/>
    <w:rsid w:val="000505D5"/>
    <w:rsid w:val="000552EE"/>
    <w:rsid w:val="00061AED"/>
    <w:rsid w:val="000658AC"/>
    <w:rsid w:val="0006594C"/>
    <w:rsid w:val="00066356"/>
    <w:rsid w:val="000671C7"/>
    <w:rsid w:val="00071CEF"/>
    <w:rsid w:val="000739CC"/>
    <w:rsid w:val="0007741D"/>
    <w:rsid w:val="00084F3B"/>
    <w:rsid w:val="00090441"/>
    <w:rsid w:val="00090BB6"/>
    <w:rsid w:val="00091312"/>
    <w:rsid w:val="00094AD7"/>
    <w:rsid w:val="000A02A7"/>
    <w:rsid w:val="000A44BB"/>
    <w:rsid w:val="000B05CE"/>
    <w:rsid w:val="000B1D75"/>
    <w:rsid w:val="000B5FCA"/>
    <w:rsid w:val="000B6695"/>
    <w:rsid w:val="000C4B14"/>
    <w:rsid w:val="000C4F98"/>
    <w:rsid w:val="000C5445"/>
    <w:rsid w:val="000C7E93"/>
    <w:rsid w:val="000D167F"/>
    <w:rsid w:val="000D3251"/>
    <w:rsid w:val="000D389B"/>
    <w:rsid w:val="000D44EF"/>
    <w:rsid w:val="000E0790"/>
    <w:rsid w:val="000E0993"/>
    <w:rsid w:val="000E172D"/>
    <w:rsid w:val="000E4649"/>
    <w:rsid w:val="000E562B"/>
    <w:rsid w:val="000F2ED8"/>
    <w:rsid w:val="000F30C8"/>
    <w:rsid w:val="001014F7"/>
    <w:rsid w:val="00105877"/>
    <w:rsid w:val="00112967"/>
    <w:rsid w:val="00112AD2"/>
    <w:rsid w:val="001201B7"/>
    <w:rsid w:val="00124444"/>
    <w:rsid w:val="00132562"/>
    <w:rsid w:val="00133C47"/>
    <w:rsid w:val="00136755"/>
    <w:rsid w:val="0014508C"/>
    <w:rsid w:val="00145EF4"/>
    <w:rsid w:val="00146227"/>
    <w:rsid w:val="00146318"/>
    <w:rsid w:val="001468E6"/>
    <w:rsid w:val="00147440"/>
    <w:rsid w:val="00147CA5"/>
    <w:rsid w:val="001534DD"/>
    <w:rsid w:val="00163E0B"/>
    <w:rsid w:val="00164573"/>
    <w:rsid w:val="001832DC"/>
    <w:rsid w:val="001933AA"/>
    <w:rsid w:val="00193554"/>
    <w:rsid w:val="001961B1"/>
    <w:rsid w:val="00197E82"/>
    <w:rsid w:val="001A6576"/>
    <w:rsid w:val="001B2732"/>
    <w:rsid w:val="001B4340"/>
    <w:rsid w:val="001C6DE8"/>
    <w:rsid w:val="001C7C6F"/>
    <w:rsid w:val="001D4D34"/>
    <w:rsid w:val="001D6417"/>
    <w:rsid w:val="001E68BC"/>
    <w:rsid w:val="001F0FD9"/>
    <w:rsid w:val="001F1203"/>
    <w:rsid w:val="001F2F9A"/>
    <w:rsid w:val="001F4A90"/>
    <w:rsid w:val="001F6AA4"/>
    <w:rsid w:val="00205959"/>
    <w:rsid w:val="00207BAD"/>
    <w:rsid w:val="00215E75"/>
    <w:rsid w:val="002173A3"/>
    <w:rsid w:val="002244B0"/>
    <w:rsid w:val="00227CF4"/>
    <w:rsid w:val="00230FAE"/>
    <w:rsid w:val="002312E6"/>
    <w:rsid w:val="00234A3B"/>
    <w:rsid w:val="00236BE7"/>
    <w:rsid w:val="00241345"/>
    <w:rsid w:val="00244179"/>
    <w:rsid w:val="00253EC6"/>
    <w:rsid w:val="0025454A"/>
    <w:rsid w:val="00257614"/>
    <w:rsid w:val="002647A3"/>
    <w:rsid w:val="00266799"/>
    <w:rsid w:val="002775AA"/>
    <w:rsid w:val="00283647"/>
    <w:rsid w:val="002A06E0"/>
    <w:rsid w:val="002A1BE3"/>
    <w:rsid w:val="002A3B9D"/>
    <w:rsid w:val="002A6546"/>
    <w:rsid w:val="002B2E3F"/>
    <w:rsid w:val="002B39D1"/>
    <w:rsid w:val="002D0D6C"/>
    <w:rsid w:val="002D1541"/>
    <w:rsid w:val="002D21CE"/>
    <w:rsid w:val="002E2BAA"/>
    <w:rsid w:val="002E7F71"/>
    <w:rsid w:val="002F5C46"/>
    <w:rsid w:val="002F672E"/>
    <w:rsid w:val="00304763"/>
    <w:rsid w:val="0031435B"/>
    <w:rsid w:val="00317C38"/>
    <w:rsid w:val="00320BB2"/>
    <w:rsid w:val="0032420A"/>
    <w:rsid w:val="0032637A"/>
    <w:rsid w:val="003267AF"/>
    <w:rsid w:val="00336016"/>
    <w:rsid w:val="003473D7"/>
    <w:rsid w:val="00350169"/>
    <w:rsid w:val="0035116C"/>
    <w:rsid w:val="0035312D"/>
    <w:rsid w:val="00354159"/>
    <w:rsid w:val="00356CEF"/>
    <w:rsid w:val="00360D23"/>
    <w:rsid w:val="00363C0A"/>
    <w:rsid w:val="0037113B"/>
    <w:rsid w:val="00371FF2"/>
    <w:rsid w:val="00375A9B"/>
    <w:rsid w:val="003866B5"/>
    <w:rsid w:val="003867AA"/>
    <w:rsid w:val="0039171B"/>
    <w:rsid w:val="003A1073"/>
    <w:rsid w:val="003B1D13"/>
    <w:rsid w:val="003B2634"/>
    <w:rsid w:val="003B45DD"/>
    <w:rsid w:val="003B478B"/>
    <w:rsid w:val="003B68F3"/>
    <w:rsid w:val="003C272D"/>
    <w:rsid w:val="003C3CB6"/>
    <w:rsid w:val="003C682C"/>
    <w:rsid w:val="003C6DBB"/>
    <w:rsid w:val="003C6FA7"/>
    <w:rsid w:val="003E116D"/>
    <w:rsid w:val="003E426C"/>
    <w:rsid w:val="003E4E8D"/>
    <w:rsid w:val="003E6876"/>
    <w:rsid w:val="003E7D43"/>
    <w:rsid w:val="003F1250"/>
    <w:rsid w:val="003F62BC"/>
    <w:rsid w:val="0040197A"/>
    <w:rsid w:val="0040495F"/>
    <w:rsid w:val="0040602E"/>
    <w:rsid w:val="004073D4"/>
    <w:rsid w:val="00407CA3"/>
    <w:rsid w:val="004155E7"/>
    <w:rsid w:val="00420D2B"/>
    <w:rsid w:val="0042417B"/>
    <w:rsid w:val="00432E7A"/>
    <w:rsid w:val="00434BE2"/>
    <w:rsid w:val="00441D9E"/>
    <w:rsid w:val="00457756"/>
    <w:rsid w:val="00472487"/>
    <w:rsid w:val="00472C1D"/>
    <w:rsid w:val="00474FA5"/>
    <w:rsid w:val="00483570"/>
    <w:rsid w:val="00486899"/>
    <w:rsid w:val="00487F44"/>
    <w:rsid w:val="00490D88"/>
    <w:rsid w:val="004958D3"/>
    <w:rsid w:val="004A1D5A"/>
    <w:rsid w:val="004B033B"/>
    <w:rsid w:val="004B465A"/>
    <w:rsid w:val="004C3FD6"/>
    <w:rsid w:val="004C6114"/>
    <w:rsid w:val="004C680F"/>
    <w:rsid w:val="004D16E7"/>
    <w:rsid w:val="004D254B"/>
    <w:rsid w:val="004D51A6"/>
    <w:rsid w:val="004D7801"/>
    <w:rsid w:val="004E1C2A"/>
    <w:rsid w:val="004E6D76"/>
    <w:rsid w:val="00503B03"/>
    <w:rsid w:val="005136BF"/>
    <w:rsid w:val="00515995"/>
    <w:rsid w:val="00516F41"/>
    <w:rsid w:val="005249A9"/>
    <w:rsid w:val="0053229A"/>
    <w:rsid w:val="00537656"/>
    <w:rsid w:val="00541934"/>
    <w:rsid w:val="005462E2"/>
    <w:rsid w:val="00564062"/>
    <w:rsid w:val="00575533"/>
    <w:rsid w:val="00576CE3"/>
    <w:rsid w:val="005806D1"/>
    <w:rsid w:val="0058138F"/>
    <w:rsid w:val="005879DC"/>
    <w:rsid w:val="00591816"/>
    <w:rsid w:val="005952B9"/>
    <w:rsid w:val="005B1E84"/>
    <w:rsid w:val="005B4B7C"/>
    <w:rsid w:val="005B5F42"/>
    <w:rsid w:val="005C2DE9"/>
    <w:rsid w:val="005C41C4"/>
    <w:rsid w:val="005C427F"/>
    <w:rsid w:val="005D1A96"/>
    <w:rsid w:val="005D3534"/>
    <w:rsid w:val="005E282F"/>
    <w:rsid w:val="005E7DA8"/>
    <w:rsid w:val="005F1171"/>
    <w:rsid w:val="005F30A0"/>
    <w:rsid w:val="005F619B"/>
    <w:rsid w:val="00606B76"/>
    <w:rsid w:val="006134BE"/>
    <w:rsid w:val="0061543B"/>
    <w:rsid w:val="0063114C"/>
    <w:rsid w:val="0063772A"/>
    <w:rsid w:val="00637772"/>
    <w:rsid w:val="00645393"/>
    <w:rsid w:val="00645428"/>
    <w:rsid w:val="00645571"/>
    <w:rsid w:val="00652B9F"/>
    <w:rsid w:val="00654F39"/>
    <w:rsid w:val="0065605D"/>
    <w:rsid w:val="00661C45"/>
    <w:rsid w:val="00665B22"/>
    <w:rsid w:val="00667E51"/>
    <w:rsid w:val="0069299A"/>
    <w:rsid w:val="00693F1D"/>
    <w:rsid w:val="006940C7"/>
    <w:rsid w:val="0069689A"/>
    <w:rsid w:val="006A19B0"/>
    <w:rsid w:val="006A4336"/>
    <w:rsid w:val="006B3044"/>
    <w:rsid w:val="006B42C9"/>
    <w:rsid w:val="006B4DDA"/>
    <w:rsid w:val="006B7DE6"/>
    <w:rsid w:val="006C2CA1"/>
    <w:rsid w:val="006C3796"/>
    <w:rsid w:val="006C7D01"/>
    <w:rsid w:val="006D400A"/>
    <w:rsid w:val="006D523C"/>
    <w:rsid w:val="006E27B4"/>
    <w:rsid w:val="006E3210"/>
    <w:rsid w:val="006E3330"/>
    <w:rsid w:val="006E7149"/>
    <w:rsid w:val="006F2233"/>
    <w:rsid w:val="006F275C"/>
    <w:rsid w:val="006F4636"/>
    <w:rsid w:val="006F6BC6"/>
    <w:rsid w:val="00701796"/>
    <w:rsid w:val="007032D5"/>
    <w:rsid w:val="00715172"/>
    <w:rsid w:val="00721DB7"/>
    <w:rsid w:val="00727C64"/>
    <w:rsid w:val="007322F1"/>
    <w:rsid w:val="00733720"/>
    <w:rsid w:val="00733B2F"/>
    <w:rsid w:val="0073435C"/>
    <w:rsid w:val="007349D7"/>
    <w:rsid w:val="007374B6"/>
    <w:rsid w:val="00741CAA"/>
    <w:rsid w:val="00752847"/>
    <w:rsid w:val="00754CDD"/>
    <w:rsid w:val="007565F2"/>
    <w:rsid w:val="00757B7A"/>
    <w:rsid w:val="0076485A"/>
    <w:rsid w:val="0076584E"/>
    <w:rsid w:val="00765C25"/>
    <w:rsid w:val="0077408F"/>
    <w:rsid w:val="00775471"/>
    <w:rsid w:val="00776557"/>
    <w:rsid w:val="00776CD0"/>
    <w:rsid w:val="00777980"/>
    <w:rsid w:val="00781D1F"/>
    <w:rsid w:val="00783D36"/>
    <w:rsid w:val="00784CAB"/>
    <w:rsid w:val="007856A4"/>
    <w:rsid w:val="00791F13"/>
    <w:rsid w:val="00794F5A"/>
    <w:rsid w:val="007A6A1F"/>
    <w:rsid w:val="007B6F68"/>
    <w:rsid w:val="007B7007"/>
    <w:rsid w:val="007C0105"/>
    <w:rsid w:val="007C3122"/>
    <w:rsid w:val="007D4F10"/>
    <w:rsid w:val="007D6A8F"/>
    <w:rsid w:val="007D6C15"/>
    <w:rsid w:val="007D7967"/>
    <w:rsid w:val="007E157C"/>
    <w:rsid w:val="007E2933"/>
    <w:rsid w:val="007E2D61"/>
    <w:rsid w:val="007E4931"/>
    <w:rsid w:val="007E55CD"/>
    <w:rsid w:val="007F247C"/>
    <w:rsid w:val="007F6877"/>
    <w:rsid w:val="007F7222"/>
    <w:rsid w:val="008033AF"/>
    <w:rsid w:val="0080716A"/>
    <w:rsid w:val="00814794"/>
    <w:rsid w:val="00816EF6"/>
    <w:rsid w:val="0082485D"/>
    <w:rsid w:val="00824DC8"/>
    <w:rsid w:val="00833520"/>
    <w:rsid w:val="00833D59"/>
    <w:rsid w:val="00834E17"/>
    <w:rsid w:val="0083518F"/>
    <w:rsid w:val="0083796C"/>
    <w:rsid w:val="00840692"/>
    <w:rsid w:val="00842257"/>
    <w:rsid w:val="00844DB2"/>
    <w:rsid w:val="0085225D"/>
    <w:rsid w:val="0085593C"/>
    <w:rsid w:val="008716B4"/>
    <w:rsid w:val="0087375B"/>
    <w:rsid w:val="00873889"/>
    <w:rsid w:val="00883D30"/>
    <w:rsid w:val="00892127"/>
    <w:rsid w:val="0089495D"/>
    <w:rsid w:val="00895B10"/>
    <w:rsid w:val="0089706B"/>
    <w:rsid w:val="008B0C79"/>
    <w:rsid w:val="008B15A3"/>
    <w:rsid w:val="008B195A"/>
    <w:rsid w:val="008C1E9C"/>
    <w:rsid w:val="008C409B"/>
    <w:rsid w:val="008C4276"/>
    <w:rsid w:val="008C4B7E"/>
    <w:rsid w:val="008D2C3D"/>
    <w:rsid w:val="008D3F5B"/>
    <w:rsid w:val="008D5B65"/>
    <w:rsid w:val="008E39A3"/>
    <w:rsid w:val="008E5F27"/>
    <w:rsid w:val="008F2103"/>
    <w:rsid w:val="008F25ED"/>
    <w:rsid w:val="0090279C"/>
    <w:rsid w:val="00902873"/>
    <w:rsid w:val="00902A92"/>
    <w:rsid w:val="00903CC1"/>
    <w:rsid w:val="00904956"/>
    <w:rsid w:val="00905C95"/>
    <w:rsid w:val="00907B86"/>
    <w:rsid w:val="00910F43"/>
    <w:rsid w:val="00913806"/>
    <w:rsid w:val="00922411"/>
    <w:rsid w:val="00923CBF"/>
    <w:rsid w:val="00924B58"/>
    <w:rsid w:val="009264C9"/>
    <w:rsid w:val="0092661E"/>
    <w:rsid w:val="00955D9F"/>
    <w:rsid w:val="00970F2A"/>
    <w:rsid w:val="009713CE"/>
    <w:rsid w:val="009808EA"/>
    <w:rsid w:val="00986D24"/>
    <w:rsid w:val="00987F8D"/>
    <w:rsid w:val="009908E4"/>
    <w:rsid w:val="009A2F1B"/>
    <w:rsid w:val="009B2CF1"/>
    <w:rsid w:val="009B3929"/>
    <w:rsid w:val="009C0062"/>
    <w:rsid w:val="009C534D"/>
    <w:rsid w:val="009D010B"/>
    <w:rsid w:val="009D145B"/>
    <w:rsid w:val="009D23E0"/>
    <w:rsid w:val="009E1B64"/>
    <w:rsid w:val="009E3F20"/>
    <w:rsid w:val="009E4F7B"/>
    <w:rsid w:val="009E7B12"/>
    <w:rsid w:val="009F4B01"/>
    <w:rsid w:val="00A00187"/>
    <w:rsid w:val="00A008ED"/>
    <w:rsid w:val="00A0194B"/>
    <w:rsid w:val="00A032AC"/>
    <w:rsid w:val="00A04726"/>
    <w:rsid w:val="00A06C5A"/>
    <w:rsid w:val="00A10428"/>
    <w:rsid w:val="00A106AF"/>
    <w:rsid w:val="00A14998"/>
    <w:rsid w:val="00A1504B"/>
    <w:rsid w:val="00A178A4"/>
    <w:rsid w:val="00A22CD9"/>
    <w:rsid w:val="00A23E48"/>
    <w:rsid w:val="00A2459E"/>
    <w:rsid w:val="00A3042D"/>
    <w:rsid w:val="00A357F7"/>
    <w:rsid w:val="00A40A59"/>
    <w:rsid w:val="00A44746"/>
    <w:rsid w:val="00A47A75"/>
    <w:rsid w:val="00A47D06"/>
    <w:rsid w:val="00A47FD5"/>
    <w:rsid w:val="00A505B8"/>
    <w:rsid w:val="00A515A3"/>
    <w:rsid w:val="00A51E5C"/>
    <w:rsid w:val="00A625D6"/>
    <w:rsid w:val="00A74058"/>
    <w:rsid w:val="00A76090"/>
    <w:rsid w:val="00A83FBF"/>
    <w:rsid w:val="00A84D80"/>
    <w:rsid w:val="00A86BD8"/>
    <w:rsid w:val="00A91C1A"/>
    <w:rsid w:val="00A93FF7"/>
    <w:rsid w:val="00A96554"/>
    <w:rsid w:val="00AA55C1"/>
    <w:rsid w:val="00AA6E47"/>
    <w:rsid w:val="00AA7410"/>
    <w:rsid w:val="00AB2190"/>
    <w:rsid w:val="00AB2D96"/>
    <w:rsid w:val="00AB4E5C"/>
    <w:rsid w:val="00AC2E69"/>
    <w:rsid w:val="00AE49A9"/>
    <w:rsid w:val="00AE5838"/>
    <w:rsid w:val="00AF03EC"/>
    <w:rsid w:val="00AF194B"/>
    <w:rsid w:val="00AF3AD8"/>
    <w:rsid w:val="00B00F24"/>
    <w:rsid w:val="00B02B18"/>
    <w:rsid w:val="00B0380C"/>
    <w:rsid w:val="00B10DDD"/>
    <w:rsid w:val="00B112BD"/>
    <w:rsid w:val="00B165A5"/>
    <w:rsid w:val="00B21177"/>
    <w:rsid w:val="00B21AC8"/>
    <w:rsid w:val="00B24353"/>
    <w:rsid w:val="00B26393"/>
    <w:rsid w:val="00B3005A"/>
    <w:rsid w:val="00B34B8E"/>
    <w:rsid w:val="00B47371"/>
    <w:rsid w:val="00B50916"/>
    <w:rsid w:val="00B5448C"/>
    <w:rsid w:val="00B56FE9"/>
    <w:rsid w:val="00B60AE1"/>
    <w:rsid w:val="00B62850"/>
    <w:rsid w:val="00B81FDE"/>
    <w:rsid w:val="00B84C6E"/>
    <w:rsid w:val="00B8751A"/>
    <w:rsid w:val="00B97611"/>
    <w:rsid w:val="00BA1C8F"/>
    <w:rsid w:val="00BA201F"/>
    <w:rsid w:val="00BB03FD"/>
    <w:rsid w:val="00BB4386"/>
    <w:rsid w:val="00BB6BDF"/>
    <w:rsid w:val="00BB7079"/>
    <w:rsid w:val="00BC1490"/>
    <w:rsid w:val="00BC4B11"/>
    <w:rsid w:val="00BD0DDA"/>
    <w:rsid w:val="00BD151A"/>
    <w:rsid w:val="00BE0F02"/>
    <w:rsid w:val="00C1013F"/>
    <w:rsid w:val="00C12A0D"/>
    <w:rsid w:val="00C149A7"/>
    <w:rsid w:val="00C23098"/>
    <w:rsid w:val="00C2559A"/>
    <w:rsid w:val="00C26D60"/>
    <w:rsid w:val="00C32D9D"/>
    <w:rsid w:val="00C35118"/>
    <w:rsid w:val="00C52FDB"/>
    <w:rsid w:val="00C62630"/>
    <w:rsid w:val="00C6566B"/>
    <w:rsid w:val="00C6572E"/>
    <w:rsid w:val="00C75344"/>
    <w:rsid w:val="00C826C2"/>
    <w:rsid w:val="00C85CDB"/>
    <w:rsid w:val="00C867F0"/>
    <w:rsid w:val="00C92D8F"/>
    <w:rsid w:val="00C95A2E"/>
    <w:rsid w:val="00C96543"/>
    <w:rsid w:val="00CA201E"/>
    <w:rsid w:val="00CA6291"/>
    <w:rsid w:val="00CB0E7F"/>
    <w:rsid w:val="00CB3055"/>
    <w:rsid w:val="00CB36DE"/>
    <w:rsid w:val="00CC4083"/>
    <w:rsid w:val="00CC47D1"/>
    <w:rsid w:val="00CC7D50"/>
    <w:rsid w:val="00CD307A"/>
    <w:rsid w:val="00CD541B"/>
    <w:rsid w:val="00CD621B"/>
    <w:rsid w:val="00CD7524"/>
    <w:rsid w:val="00CE1B6E"/>
    <w:rsid w:val="00CE20D6"/>
    <w:rsid w:val="00CE7FE1"/>
    <w:rsid w:val="00CF27A5"/>
    <w:rsid w:val="00CF378B"/>
    <w:rsid w:val="00CF3FB3"/>
    <w:rsid w:val="00CF69CA"/>
    <w:rsid w:val="00D00D14"/>
    <w:rsid w:val="00D03A13"/>
    <w:rsid w:val="00D059D3"/>
    <w:rsid w:val="00D05D23"/>
    <w:rsid w:val="00D0752F"/>
    <w:rsid w:val="00D12CEC"/>
    <w:rsid w:val="00D20476"/>
    <w:rsid w:val="00D22B1B"/>
    <w:rsid w:val="00D31E2E"/>
    <w:rsid w:val="00D3265C"/>
    <w:rsid w:val="00D43164"/>
    <w:rsid w:val="00D5134D"/>
    <w:rsid w:val="00D518F4"/>
    <w:rsid w:val="00D51C29"/>
    <w:rsid w:val="00D55FA6"/>
    <w:rsid w:val="00D62B3C"/>
    <w:rsid w:val="00D74BFA"/>
    <w:rsid w:val="00D75B24"/>
    <w:rsid w:val="00D77299"/>
    <w:rsid w:val="00D8211D"/>
    <w:rsid w:val="00D855EF"/>
    <w:rsid w:val="00D857E6"/>
    <w:rsid w:val="00D95667"/>
    <w:rsid w:val="00DA4BF1"/>
    <w:rsid w:val="00DB31E4"/>
    <w:rsid w:val="00DB3B52"/>
    <w:rsid w:val="00DC1A52"/>
    <w:rsid w:val="00DC32CA"/>
    <w:rsid w:val="00DC7BF0"/>
    <w:rsid w:val="00DD280F"/>
    <w:rsid w:val="00DD7D89"/>
    <w:rsid w:val="00DE373F"/>
    <w:rsid w:val="00DE481B"/>
    <w:rsid w:val="00DE4BBE"/>
    <w:rsid w:val="00DF23E0"/>
    <w:rsid w:val="00DF2D8A"/>
    <w:rsid w:val="00DF2DE2"/>
    <w:rsid w:val="00DF7BD9"/>
    <w:rsid w:val="00E03D9F"/>
    <w:rsid w:val="00E21710"/>
    <w:rsid w:val="00E3176B"/>
    <w:rsid w:val="00E31CFF"/>
    <w:rsid w:val="00E32FC5"/>
    <w:rsid w:val="00E42FFF"/>
    <w:rsid w:val="00E56BB6"/>
    <w:rsid w:val="00E629A0"/>
    <w:rsid w:val="00E63F72"/>
    <w:rsid w:val="00E82DB3"/>
    <w:rsid w:val="00E8300E"/>
    <w:rsid w:val="00E8361D"/>
    <w:rsid w:val="00E90760"/>
    <w:rsid w:val="00E9307E"/>
    <w:rsid w:val="00E97ACE"/>
    <w:rsid w:val="00EA081D"/>
    <w:rsid w:val="00EA442F"/>
    <w:rsid w:val="00EA7BF4"/>
    <w:rsid w:val="00EC310E"/>
    <w:rsid w:val="00EC734F"/>
    <w:rsid w:val="00ED14A4"/>
    <w:rsid w:val="00ED1DF0"/>
    <w:rsid w:val="00ED40AE"/>
    <w:rsid w:val="00EF0857"/>
    <w:rsid w:val="00EF2DA3"/>
    <w:rsid w:val="00EF36E2"/>
    <w:rsid w:val="00EF437E"/>
    <w:rsid w:val="00EF519D"/>
    <w:rsid w:val="00F048CC"/>
    <w:rsid w:val="00F109B8"/>
    <w:rsid w:val="00F1197D"/>
    <w:rsid w:val="00F126BB"/>
    <w:rsid w:val="00F2019D"/>
    <w:rsid w:val="00F30787"/>
    <w:rsid w:val="00F32A2B"/>
    <w:rsid w:val="00F35F8E"/>
    <w:rsid w:val="00F40B2F"/>
    <w:rsid w:val="00F42261"/>
    <w:rsid w:val="00F451C0"/>
    <w:rsid w:val="00F51006"/>
    <w:rsid w:val="00F52B9C"/>
    <w:rsid w:val="00F561EB"/>
    <w:rsid w:val="00F579BD"/>
    <w:rsid w:val="00F57AE0"/>
    <w:rsid w:val="00F64576"/>
    <w:rsid w:val="00F6502A"/>
    <w:rsid w:val="00F6567B"/>
    <w:rsid w:val="00F66E75"/>
    <w:rsid w:val="00F670CE"/>
    <w:rsid w:val="00F72400"/>
    <w:rsid w:val="00F73768"/>
    <w:rsid w:val="00F752A4"/>
    <w:rsid w:val="00F752AC"/>
    <w:rsid w:val="00F832A7"/>
    <w:rsid w:val="00F96E23"/>
    <w:rsid w:val="00F96E99"/>
    <w:rsid w:val="00F9734B"/>
    <w:rsid w:val="00FA2CFF"/>
    <w:rsid w:val="00FA4ABD"/>
    <w:rsid w:val="00FB29AE"/>
    <w:rsid w:val="00FB46A1"/>
    <w:rsid w:val="00FC23A9"/>
    <w:rsid w:val="00FC290E"/>
    <w:rsid w:val="00FC4C58"/>
    <w:rsid w:val="00FD5807"/>
    <w:rsid w:val="00FD6074"/>
    <w:rsid w:val="00FD6375"/>
    <w:rsid w:val="00FE1394"/>
    <w:rsid w:val="00FE33CF"/>
    <w:rsid w:val="00FE591D"/>
    <w:rsid w:val="00FE6A25"/>
    <w:rsid w:val="00FE795B"/>
    <w:rsid w:val="00FF265C"/>
    <w:rsid w:val="00FF48C9"/>
    <w:rsid w:val="00FF6092"/>
    <w:rsid w:val="00FF62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2EE"/>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C7D01"/>
    <w:pPr>
      <w:tabs>
        <w:tab w:val="center" w:pos="4153"/>
        <w:tab w:val="right" w:pos="8306"/>
      </w:tabs>
      <w:snapToGrid w:val="0"/>
    </w:pPr>
    <w:rPr>
      <w:sz w:val="20"/>
    </w:rPr>
  </w:style>
  <w:style w:type="character" w:customStyle="1" w:styleId="a4">
    <w:name w:val="頁首 字元"/>
    <w:basedOn w:val="a0"/>
    <w:link w:val="a3"/>
    <w:uiPriority w:val="99"/>
    <w:semiHidden/>
    <w:locked/>
    <w:rsid w:val="006C7D01"/>
    <w:rPr>
      <w:rFonts w:eastAsia="標楷體" w:cs="Times New Roman"/>
      <w:kern w:val="2"/>
    </w:rPr>
  </w:style>
  <w:style w:type="paragraph" w:styleId="a5">
    <w:name w:val="footer"/>
    <w:basedOn w:val="a"/>
    <w:link w:val="a6"/>
    <w:uiPriority w:val="99"/>
    <w:semiHidden/>
    <w:rsid w:val="006C7D01"/>
    <w:pPr>
      <w:tabs>
        <w:tab w:val="center" w:pos="4153"/>
        <w:tab w:val="right" w:pos="8306"/>
      </w:tabs>
      <w:snapToGrid w:val="0"/>
    </w:pPr>
    <w:rPr>
      <w:sz w:val="20"/>
    </w:rPr>
  </w:style>
  <w:style w:type="character" w:customStyle="1" w:styleId="a6">
    <w:name w:val="頁尾 字元"/>
    <w:basedOn w:val="a0"/>
    <w:link w:val="a5"/>
    <w:uiPriority w:val="99"/>
    <w:semiHidden/>
    <w:locked/>
    <w:rsid w:val="006C7D01"/>
    <w:rPr>
      <w:rFonts w:eastAsia="標楷體" w:cs="Times New Roman"/>
      <w:kern w:val="2"/>
    </w:rPr>
  </w:style>
  <w:style w:type="paragraph" w:styleId="a7">
    <w:name w:val="List Paragraph"/>
    <w:basedOn w:val="a"/>
    <w:uiPriority w:val="34"/>
    <w:qFormat/>
    <w:rsid w:val="006C7D01"/>
    <w:pPr>
      <w:ind w:leftChars="200" w:left="480"/>
    </w:pPr>
    <w:rPr>
      <w:rFonts w:eastAsia="新細明體"/>
      <w:szCs w:val="24"/>
    </w:rPr>
  </w:style>
  <w:style w:type="table" w:styleId="a8">
    <w:name w:val="Table Grid"/>
    <w:basedOn w:val="a1"/>
    <w:uiPriority w:val="99"/>
    <w:rsid w:val="006C7D0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7E157C"/>
    <w:rPr>
      <w:rFonts w:ascii="Cambria" w:eastAsia="新細明體" w:hAnsi="Cambria"/>
      <w:sz w:val="18"/>
      <w:szCs w:val="18"/>
    </w:rPr>
  </w:style>
  <w:style w:type="character" w:customStyle="1" w:styleId="aa">
    <w:name w:val="註解方塊文字 字元"/>
    <w:basedOn w:val="a0"/>
    <w:link w:val="a9"/>
    <w:uiPriority w:val="99"/>
    <w:semiHidden/>
    <w:locked/>
    <w:rsid w:val="007E157C"/>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206</Words>
  <Characters>1178</Characters>
  <Application>Microsoft Office Word</Application>
  <DocSecurity>0</DocSecurity>
  <Lines>9</Lines>
  <Paragraphs>2</Paragraphs>
  <ScaleCrop>false</ScaleCrop>
  <Company>Microsoft</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高雄市議會第1屆第  2 次定期大會提案表</dc:title>
  <dc:subject/>
  <dc:creator>OEM</dc:creator>
  <cp:keywords/>
  <dc:description/>
  <cp:lastModifiedBy>Customer</cp:lastModifiedBy>
  <cp:revision>49</cp:revision>
  <cp:lastPrinted>2015-06-04T23:54:00Z</cp:lastPrinted>
  <dcterms:created xsi:type="dcterms:W3CDTF">2015-03-02T01:00:00Z</dcterms:created>
  <dcterms:modified xsi:type="dcterms:W3CDTF">2015-06-08T08:25:00Z</dcterms:modified>
</cp:coreProperties>
</file>